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EA223" w14:textId="77777777" w:rsidR="0033080D" w:rsidRPr="003B1D2F" w:rsidRDefault="0033080D" w:rsidP="0033080D">
      <w:pPr>
        <w:jc w:val="center"/>
        <w:rPr>
          <w:rFonts w:ascii="Times New Roman" w:hAnsi="Times New Roman" w:cs="Times New Roman"/>
          <w:color w:val="002060"/>
        </w:rPr>
      </w:pPr>
      <w:r w:rsidRPr="003B1D2F">
        <w:rPr>
          <w:rFonts w:ascii="Times New Roman" w:hAnsi="Times New Roman" w:cs="Times New Roman"/>
          <w:b/>
          <w:bCs/>
          <w:color w:val="002060"/>
        </w:rPr>
        <w:t>REQUEST FOR EXPRESSIONS OF INTEREST (REOI)</w:t>
      </w:r>
    </w:p>
    <w:p w14:paraId="65EF1757" w14:textId="77777777" w:rsidR="0033080D" w:rsidRPr="003B1D2F" w:rsidRDefault="0033080D" w:rsidP="0033080D">
      <w:pPr>
        <w:jc w:val="center"/>
        <w:rPr>
          <w:rFonts w:ascii="Times New Roman" w:hAnsi="Times New Roman" w:cs="Times New Roman"/>
          <w:color w:val="002060"/>
        </w:rPr>
      </w:pPr>
      <w:r w:rsidRPr="003B1D2F">
        <w:rPr>
          <w:rFonts w:ascii="Times New Roman" w:hAnsi="Times New Roman" w:cs="Times New Roman"/>
          <w:b/>
          <w:bCs/>
          <w:color w:val="002060"/>
        </w:rPr>
        <w:t>(CONSULTING SERVICES)</w:t>
      </w:r>
    </w:p>
    <w:p w14:paraId="205F63C3" w14:textId="77777777" w:rsidR="0033080D" w:rsidRPr="003B1D2F" w:rsidRDefault="0033080D" w:rsidP="0033080D">
      <w:pPr>
        <w:jc w:val="center"/>
        <w:rPr>
          <w:rFonts w:ascii="Times New Roman" w:hAnsi="Times New Roman" w:cs="Times New Roman"/>
          <w:color w:val="002060"/>
        </w:rPr>
      </w:pPr>
      <w:r w:rsidRPr="003B1D2F">
        <w:rPr>
          <w:rFonts w:ascii="Times New Roman" w:hAnsi="Times New Roman" w:cs="Times New Roman"/>
          <w:b/>
          <w:bCs/>
          <w:color w:val="002060"/>
        </w:rPr>
        <w:t>Selection of Individual Consultant</w:t>
      </w:r>
    </w:p>
    <w:p w14:paraId="0682ECAF" w14:textId="77777777" w:rsidR="0033080D" w:rsidRPr="003B1D2F" w:rsidRDefault="0033080D" w:rsidP="0033080D">
      <w:pPr>
        <w:rPr>
          <w:rFonts w:ascii="Times New Roman" w:hAnsi="Times New Roman" w:cs="Times New Roman"/>
          <w:color w:val="002060"/>
        </w:rPr>
      </w:pPr>
      <w:r w:rsidRPr="003B1D2F">
        <w:rPr>
          <w:rFonts w:ascii="Times New Roman" w:hAnsi="Times New Roman" w:cs="Times New Roman"/>
          <w:b/>
          <w:bCs/>
          <w:color w:val="002060"/>
        </w:rPr>
        <w:t>Climate Resilience and Agriculture Development Project in Albania</w:t>
      </w:r>
    </w:p>
    <w:p w14:paraId="67BEBBEE" w14:textId="77777777" w:rsidR="0033080D" w:rsidRPr="003B1D2F" w:rsidRDefault="0033080D" w:rsidP="0033080D">
      <w:pPr>
        <w:rPr>
          <w:rFonts w:ascii="Times New Roman" w:hAnsi="Times New Roman" w:cs="Times New Roman"/>
          <w:color w:val="002060"/>
        </w:rPr>
      </w:pPr>
      <w:r w:rsidRPr="003B1D2F">
        <w:rPr>
          <w:rFonts w:ascii="Times New Roman" w:hAnsi="Times New Roman" w:cs="Times New Roman"/>
          <w:b/>
          <w:bCs/>
          <w:color w:val="002060"/>
        </w:rPr>
        <w:t>Project ID Number No.: P178715</w:t>
      </w:r>
    </w:p>
    <w:p w14:paraId="1B3C88CF" w14:textId="77777777" w:rsidR="0033080D" w:rsidRPr="003B1D2F" w:rsidRDefault="0033080D" w:rsidP="0033080D">
      <w:pPr>
        <w:rPr>
          <w:rFonts w:ascii="Times New Roman" w:hAnsi="Times New Roman" w:cs="Times New Roman"/>
          <w:color w:val="002060"/>
        </w:rPr>
      </w:pPr>
      <w:r w:rsidRPr="003B1D2F">
        <w:rPr>
          <w:rFonts w:ascii="Times New Roman" w:hAnsi="Times New Roman" w:cs="Times New Roman"/>
          <w:b/>
          <w:bCs/>
          <w:color w:val="002060"/>
        </w:rPr>
        <w:t>IBRD Loan Number: 94890</w:t>
      </w:r>
    </w:p>
    <w:p w14:paraId="7C591D86" w14:textId="3A1390D3" w:rsidR="0033080D" w:rsidRPr="003B1D2F" w:rsidRDefault="0033080D" w:rsidP="00C6513D">
      <w:pPr>
        <w:jc w:val="both"/>
        <w:rPr>
          <w:rFonts w:ascii="Times New Roman" w:hAnsi="Times New Roman" w:cs="Times New Roman"/>
          <w:color w:val="002060"/>
        </w:rPr>
      </w:pPr>
      <w:r w:rsidRPr="003B1D2F">
        <w:rPr>
          <w:rFonts w:ascii="Times New Roman" w:hAnsi="Times New Roman" w:cs="Times New Roman"/>
          <w:b/>
          <w:bCs/>
          <w:color w:val="002060"/>
        </w:rPr>
        <w:t xml:space="preserve">Assignment Title: </w:t>
      </w:r>
      <w:r w:rsidR="00C52EE8" w:rsidRPr="003B1D2F">
        <w:rPr>
          <w:rFonts w:ascii="Times New Roman" w:hAnsi="Times New Roman" w:cs="Times New Roman"/>
          <w:b/>
          <w:bCs/>
          <w:color w:val="002060"/>
        </w:rPr>
        <w:t xml:space="preserve">Feasibility Study for </w:t>
      </w:r>
      <w:proofErr w:type="spellStart"/>
      <w:r w:rsidR="00C52EE8" w:rsidRPr="003B1D2F">
        <w:rPr>
          <w:rFonts w:ascii="Times New Roman" w:hAnsi="Times New Roman" w:cs="Times New Roman"/>
          <w:b/>
          <w:bCs/>
          <w:color w:val="002060"/>
        </w:rPr>
        <w:t>Agro</w:t>
      </w:r>
      <w:proofErr w:type="spellEnd"/>
      <w:r w:rsidR="00C52EE8" w:rsidRPr="003B1D2F">
        <w:rPr>
          <w:rFonts w:ascii="Times New Roman" w:hAnsi="Times New Roman" w:cs="Times New Roman"/>
          <w:b/>
          <w:bCs/>
          <w:color w:val="002060"/>
        </w:rPr>
        <w:t>-Processing Clusters (Berat and Dibra), Including Technological and Process Layout Design</w:t>
      </w:r>
      <w:r w:rsidRPr="003B1D2F">
        <w:rPr>
          <w:rFonts w:ascii="Times New Roman" w:hAnsi="Times New Roman" w:cs="Times New Roman"/>
          <w:b/>
          <w:bCs/>
          <w:color w:val="002060"/>
        </w:rPr>
        <w:t xml:space="preserve">  </w:t>
      </w:r>
    </w:p>
    <w:p w14:paraId="01CEA3F5" w14:textId="5E73329F" w:rsidR="0033080D" w:rsidRPr="003B1D2F" w:rsidRDefault="0033080D" w:rsidP="0033080D">
      <w:pPr>
        <w:rPr>
          <w:rFonts w:ascii="Times New Roman" w:hAnsi="Times New Roman" w:cs="Times New Roman"/>
          <w:color w:val="002060"/>
          <w:lang w:val="it-IT"/>
        </w:rPr>
      </w:pPr>
      <w:r w:rsidRPr="003B1D2F">
        <w:rPr>
          <w:rFonts w:ascii="Times New Roman" w:hAnsi="Times New Roman" w:cs="Times New Roman"/>
          <w:b/>
          <w:bCs/>
          <w:color w:val="002060"/>
          <w:lang w:val="it-IT"/>
        </w:rPr>
        <w:t xml:space="preserve">Ref. No. </w:t>
      </w:r>
      <w:r w:rsidR="00C07A7C" w:rsidRPr="003B1D2F">
        <w:rPr>
          <w:rFonts w:ascii="Times New Roman" w:hAnsi="Times New Roman" w:cs="Times New Roman"/>
          <w:b/>
          <w:bCs/>
          <w:color w:val="002060"/>
        </w:rPr>
        <w:t>AL-MARD-539990-CS-INDV</w:t>
      </w:r>
    </w:p>
    <w:p w14:paraId="6F748E4C" w14:textId="77777777" w:rsidR="0033080D" w:rsidRPr="003B1D2F" w:rsidRDefault="0033080D" w:rsidP="0033080D">
      <w:pPr>
        <w:spacing w:after="0"/>
        <w:rPr>
          <w:rFonts w:ascii="Times New Roman" w:hAnsi="Times New Roman" w:cs="Times New Roman"/>
          <w:color w:val="002060"/>
          <w:lang w:val="it-IT"/>
        </w:rPr>
      </w:pPr>
      <w:r w:rsidRPr="003B1D2F">
        <w:rPr>
          <w:rFonts w:ascii="Times New Roman" w:hAnsi="Times New Roman" w:cs="Times New Roman"/>
          <w:color w:val="002060"/>
          <w:lang w:val="it-IT"/>
        </w:rPr>
        <w:t> </w:t>
      </w:r>
    </w:p>
    <w:p w14:paraId="6583DE77" w14:textId="77777777" w:rsidR="0033080D" w:rsidRPr="003B1D2F" w:rsidRDefault="0033080D" w:rsidP="0033080D">
      <w:pPr>
        <w:jc w:val="both"/>
        <w:rPr>
          <w:rFonts w:ascii="Times New Roman" w:hAnsi="Times New Roman" w:cs="Times New Roman"/>
          <w:color w:val="002060"/>
        </w:rPr>
      </w:pPr>
      <w:r w:rsidRPr="003B1D2F">
        <w:rPr>
          <w:rFonts w:ascii="Times New Roman" w:hAnsi="Times New Roman" w:cs="Times New Roman"/>
          <w:color w:val="002060"/>
        </w:rPr>
        <w:t>The World Bank is assisting the Government of Albania (</w:t>
      </w:r>
      <w:proofErr w:type="spellStart"/>
      <w:r w:rsidRPr="003B1D2F">
        <w:rPr>
          <w:rFonts w:ascii="Times New Roman" w:hAnsi="Times New Roman" w:cs="Times New Roman"/>
          <w:color w:val="002060"/>
        </w:rPr>
        <w:t>GoA</w:t>
      </w:r>
      <w:proofErr w:type="spellEnd"/>
      <w:r w:rsidRPr="003B1D2F">
        <w:rPr>
          <w:rFonts w:ascii="Times New Roman" w:hAnsi="Times New Roman" w:cs="Times New Roman"/>
          <w:color w:val="002060"/>
        </w:rPr>
        <w:t>) with the financing of the Climate Resilience and Agriculture Development project (CRAD). This project aims to increase competitiveness and climate resilience of priority agri-food value chains focusing on (</w:t>
      </w:r>
      <w:proofErr w:type="spellStart"/>
      <w:r w:rsidRPr="003B1D2F">
        <w:rPr>
          <w:rFonts w:ascii="Times New Roman" w:hAnsi="Times New Roman" w:cs="Times New Roman"/>
          <w:color w:val="002060"/>
        </w:rPr>
        <w:t>i</w:t>
      </w:r>
      <w:proofErr w:type="spellEnd"/>
      <w:r w:rsidRPr="003B1D2F">
        <w:rPr>
          <w:rFonts w:ascii="Times New Roman" w:hAnsi="Times New Roman" w:cs="Times New Roman"/>
          <w:color w:val="002060"/>
        </w:rPr>
        <w:t>) promoting climate smart and resilient value chains,  (ii) promoting typical products and value addition (iii) developing Climate Smart Agriculture (CSA) IT Platform (iv) modernizing selected irrigation and drainage schemes for high-value agricultural production (v) enhancing compliance with food safety and quality standards and (vi) strengthening evidence-based decision making for resilience and sustainable agri-food systems.</w:t>
      </w:r>
    </w:p>
    <w:p w14:paraId="35229F43" w14:textId="343F2D24" w:rsidR="0033080D" w:rsidRPr="003B1D2F" w:rsidRDefault="0033080D" w:rsidP="0033080D">
      <w:pPr>
        <w:jc w:val="both"/>
        <w:rPr>
          <w:rFonts w:ascii="Times New Roman" w:hAnsi="Times New Roman" w:cs="Times New Roman"/>
          <w:color w:val="002060"/>
        </w:rPr>
      </w:pPr>
      <w:r w:rsidRPr="003B1D2F">
        <w:rPr>
          <w:rFonts w:ascii="Times New Roman" w:hAnsi="Times New Roman" w:cs="Times New Roman"/>
          <w:color w:val="002060"/>
        </w:rPr>
        <w:t xml:space="preserve">The Ministry of Agriculture and Rural Development (MARD) is the lead implementation agency for this Project (CRAD) and publishes this Request for Expression of Interest with the aim of selecting an individual consultant </w:t>
      </w:r>
      <w:r w:rsidR="00C6513D" w:rsidRPr="003B1D2F">
        <w:rPr>
          <w:rFonts w:ascii="Times New Roman" w:hAnsi="Times New Roman" w:cs="Times New Roman"/>
          <w:color w:val="002060"/>
        </w:rPr>
        <w:t>for the assignment services for “</w:t>
      </w:r>
      <w:r w:rsidR="00C6513D" w:rsidRPr="003B1D2F">
        <w:rPr>
          <w:rFonts w:ascii="Times New Roman" w:hAnsi="Times New Roman" w:cs="Times New Roman"/>
          <w:color w:val="002060"/>
        </w:rPr>
        <w:t xml:space="preserve">Feasibility Study for </w:t>
      </w:r>
      <w:proofErr w:type="spellStart"/>
      <w:r w:rsidR="00C6513D" w:rsidRPr="003B1D2F">
        <w:rPr>
          <w:rFonts w:ascii="Times New Roman" w:hAnsi="Times New Roman" w:cs="Times New Roman"/>
          <w:color w:val="002060"/>
        </w:rPr>
        <w:t>Agro</w:t>
      </w:r>
      <w:proofErr w:type="spellEnd"/>
      <w:r w:rsidR="00C6513D" w:rsidRPr="003B1D2F">
        <w:rPr>
          <w:rFonts w:ascii="Times New Roman" w:hAnsi="Times New Roman" w:cs="Times New Roman"/>
          <w:color w:val="002060"/>
        </w:rPr>
        <w:t>-Processing Clusters (Berat and Dibra), Including Technological and Process Layout Design</w:t>
      </w:r>
      <w:r w:rsidR="00C6513D" w:rsidRPr="003B1D2F">
        <w:rPr>
          <w:rFonts w:ascii="Times New Roman" w:hAnsi="Times New Roman" w:cs="Times New Roman"/>
          <w:color w:val="002060"/>
        </w:rPr>
        <w:t>”</w:t>
      </w:r>
      <w:r w:rsidRPr="003B1D2F">
        <w:rPr>
          <w:rFonts w:ascii="Times New Roman" w:hAnsi="Times New Roman" w:cs="Times New Roman"/>
          <w:color w:val="002060"/>
        </w:rPr>
        <w:t>.</w:t>
      </w:r>
    </w:p>
    <w:p w14:paraId="13EAE01D" w14:textId="77777777" w:rsidR="00A8621D" w:rsidRPr="003B1D2F" w:rsidRDefault="00A8621D" w:rsidP="00A8621D">
      <w:pPr>
        <w:spacing w:before="100" w:beforeAutospacing="1" w:after="100" w:afterAutospacing="1" w:line="276" w:lineRule="auto"/>
        <w:jc w:val="both"/>
        <w:rPr>
          <w:rFonts w:ascii="Times New Roman" w:eastAsiaTheme="minorEastAsia" w:hAnsi="Times New Roman" w:cs="Times New Roman"/>
          <w:color w:val="002060"/>
        </w:rPr>
      </w:pPr>
      <w:r w:rsidRPr="003B1D2F">
        <w:rPr>
          <w:rFonts w:ascii="Times New Roman" w:eastAsiaTheme="minorEastAsia" w:hAnsi="Times New Roman" w:cs="Times New Roman"/>
          <w:color w:val="002060"/>
        </w:rPr>
        <w:t>Implemented under Component 1: Promoting Climate Smart Agriculture and Access to Markets, the project enhances competitiveness, sustainability, and climate resilience in Albania’s agri-food sector. It supports structured short value chains and promotes the development of food product clusters.</w:t>
      </w:r>
    </w:p>
    <w:p w14:paraId="34A46C50" w14:textId="77777777" w:rsidR="00A8621D" w:rsidRPr="003B1D2F" w:rsidRDefault="00A8621D" w:rsidP="00A8621D">
      <w:pPr>
        <w:spacing w:before="100" w:beforeAutospacing="1" w:after="100" w:afterAutospacing="1" w:line="276" w:lineRule="auto"/>
        <w:rPr>
          <w:rFonts w:ascii="Times New Roman" w:eastAsiaTheme="minorEastAsia" w:hAnsi="Times New Roman" w:cs="Times New Roman"/>
          <w:color w:val="002060"/>
        </w:rPr>
      </w:pPr>
      <w:r w:rsidRPr="003B1D2F">
        <w:rPr>
          <w:rFonts w:ascii="Times New Roman" w:eastAsiaTheme="minorEastAsia" w:hAnsi="Times New Roman" w:cs="Times New Roman"/>
          <w:color w:val="002060"/>
        </w:rPr>
        <w:t>Two priority clusters have been identified for development:</w:t>
      </w:r>
    </w:p>
    <w:p w14:paraId="22DC003F" w14:textId="77777777" w:rsidR="00A8621D" w:rsidRPr="003B1D2F" w:rsidRDefault="00A8621D" w:rsidP="003B1D2F">
      <w:pPr>
        <w:numPr>
          <w:ilvl w:val="0"/>
          <w:numId w:val="3"/>
        </w:numPr>
        <w:spacing w:after="0" w:line="276" w:lineRule="auto"/>
        <w:jc w:val="both"/>
        <w:rPr>
          <w:rFonts w:ascii="Times New Roman" w:eastAsiaTheme="minorEastAsia" w:hAnsi="Times New Roman" w:cs="Times New Roman"/>
          <w:color w:val="002060"/>
        </w:rPr>
      </w:pPr>
      <w:r w:rsidRPr="003B1D2F">
        <w:rPr>
          <w:rFonts w:ascii="Times New Roman" w:eastAsiaTheme="minorEastAsia" w:hAnsi="Times New Roman" w:cs="Times New Roman"/>
          <w:b/>
          <w:bCs/>
          <w:color w:val="002060"/>
        </w:rPr>
        <w:t>Olive Oil Cluster in Berat Region:</w:t>
      </w:r>
      <w:r w:rsidRPr="003B1D2F">
        <w:rPr>
          <w:rFonts w:ascii="Times New Roman" w:eastAsiaTheme="minorEastAsia" w:hAnsi="Times New Roman" w:cs="Times New Roman"/>
          <w:color w:val="002060"/>
        </w:rPr>
        <w:t xml:space="preserve"> Leveraging the region’s olive-growing tradition and favorable </w:t>
      </w:r>
      <w:proofErr w:type="spellStart"/>
      <w:r w:rsidRPr="003B1D2F">
        <w:rPr>
          <w:rFonts w:ascii="Times New Roman" w:eastAsiaTheme="minorEastAsia" w:hAnsi="Times New Roman" w:cs="Times New Roman"/>
          <w:color w:val="002060"/>
        </w:rPr>
        <w:t>agro</w:t>
      </w:r>
      <w:proofErr w:type="spellEnd"/>
      <w:r w:rsidRPr="003B1D2F">
        <w:rPr>
          <w:rFonts w:ascii="Times New Roman" w:eastAsiaTheme="minorEastAsia" w:hAnsi="Times New Roman" w:cs="Times New Roman"/>
          <w:color w:val="002060"/>
        </w:rPr>
        <w:t>-climatic conditions.</w:t>
      </w:r>
    </w:p>
    <w:p w14:paraId="6D0239CA" w14:textId="77777777" w:rsidR="00A8621D" w:rsidRPr="003B1D2F" w:rsidRDefault="00A8621D" w:rsidP="003B1D2F">
      <w:pPr>
        <w:numPr>
          <w:ilvl w:val="0"/>
          <w:numId w:val="3"/>
        </w:numPr>
        <w:spacing w:after="0" w:line="276" w:lineRule="auto"/>
        <w:jc w:val="both"/>
        <w:rPr>
          <w:rFonts w:ascii="Times New Roman" w:eastAsiaTheme="minorEastAsia" w:hAnsi="Times New Roman" w:cs="Times New Roman"/>
          <w:color w:val="002060"/>
        </w:rPr>
      </w:pPr>
      <w:r w:rsidRPr="003B1D2F">
        <w:rPr>
          <w:rFonts w:ascii="Times New Roman" w:eastAsiaTheme="minorEastAsia" w:hAnsi="Times New Roman" w:cs="Times New Roman"/>
          <w:b/>
          <w:bCs/>
          <w:color w:val="002060"/>
        </w:rPr>
        <w:t>Fruits &amp; Vegetables Cluster in Dibra Region:</w:t>
      </w:r>
      <w:r w:rsidRPr="003B1D2F">
        <w:rPr>
          <w:rFonts w:ascii="Times New Roman" w:eastAsiaTheme="minorEastAsia" w:hAnsi="Times New Roman" w:cs="Times New Roman"/>
          <w:color w:val="002060"/>
        </w:rPr>
        <w:t xml:space="preserve"> Strengthening aggregation, processing, and market access through improved facilities.</w:t>
      </w:r>
    </w:p>
    <w:p w14:paraId="096FF079" w14:textId="77777777" w:rsidR="00A8621D" w:rsidRPr="003B1D2F" w:rsidRDefault="00A8621D" w:rsidP="006C64A0">
      <w:pPr>
        <w:spacing w:before="240" w:after="0" w:line="276" w:lineRule="auto"/>
        <w:jc w:val="both"/>
        <w:rPr>
          <w:rFonts w:ascii="Times New Roman" w:eastAsiaTheme="minorEastAsia" w:hAnsi="Times New Roman" w:cs="Times New Roman"/>
          <w:color w:val="002060"/>
        </w:rPr>
      </w:pPr>
      <w:r w:rsidRPr="003B1D2F">
        <w:rPr>
          <w:rFonts w:ascii="Times New Roman" w:eastAsiaTheme="minorEastAsia" w:hAnsi="Times New Roman" w:cs="Times New Roman"/>
          <w:color w:val="002060"/>
        </w:rPr>
        <w:lastRenderedPageBreak/>
        <w:t>The project fosters climate-smart practices, value addition, processing capacity strengthening, and better integration of producers into domestic and export markets.</w:t>
      </w:r>
    </w:p>
    <w:p w14:paraId="26690FA0" w14:textId="77777777" w:rsidR="00A8621D" w:rsidRPr="003B1D2F" w:rsidRDefault="00A8621D" w:rsidP="003B1D2F">
      <w:pPr>
        <w:spacing w:after="0" w:line="276" w:lineRule="auto"/>
        <w:jc w:val="both"/>
        <w:rPr>
          <w:rFonts w:ascii="Times New Roman" w:eastAsiaTheme="minorEastAsia" w:hAnsi="Times New Roman" w:cs="Times New Roman"/>
          <w:color w:val="002060"/>
        </w:rPr>
      </w:pPr>
      <w:r w:rsidRPr="003B1D2F">
        <w:rPr>
          <w:rFonts w:ascii="Times New Roman" w:eastAsiaTheme="minorEastAsia" w:hAnsi="Times New Roman" w:cs="Times New Roman"/>
          <w:color w:val="002060"/>
        </w:rPr>
        <w:t>Comprehensive feasibility studies are required for both clusters, covering technical, economic, and operational aspects.</w:t>
      </w:r>
    </w:p>
    <w:p w14:paraId="27893369" w14:textId="77777777" w:rsidR="00A8621D" w:rsidRPr="003B1D2F" w:rsidRDefault="00A8621D" w:rsidP="003B1D2F">
      <w:pPr>
        <w:spacing w:after="100" w:afterAutospacing="1" w:line="276" w:lineRule="auto"/>
        <w:jc w:val="both"/>
        <w:rPr>
          <w:rFonts w:ascii="Times New Roman" w:eastAsiaTheme="minorEastAsia" w:hAnsi="Times New Roman" w:cs="Times New Roman"/>
          <w:color w:val="002060"/>
        </w:rPr>
      </w:pPr>
      <w:r w:rsidRPr="003B1D2F">
        <w:rPr>
          <w:rFonts w:ascii="Times New Roman" w:eastAsiaTheme="minorEastAsia" w:hAnsi="Times New Roman" w:cs="Times New Roman"/>
          <w:color w:val="002060"/>
        </w:rPr>
        <w:t>The Ministry of Agriculture and Rural Development (MARD) will engage an Individual Consultant through Direct Selection following World Bank procurement regulations, ensuring expertise, continuity, and timely delivery.</w:t>
      </w:r>
    </w:p>
    <w:p w14:paraId="0C44A8FB" w14:textId="77777777" w:rsidR="0033080D" w:rsidRPr="003B1D2F" w:rsidRDefault="0033080D" w:rsidP="0033080D">
      <w:pPr>
        <w:numPr>
          <w:ilvl w:val="0"/>
          <w:numId w:val="1"/>
        </w:numPr>
        <w:rPr>
          <w:rFonts w:ascii="Times New Roman" w:hAnsi="Times New Roman" w:cs="Times New Roman"/>
          <w:color w:val="002060"/>
        </w:rPr>
      </w:pPr>
      <w:r w:rsidRPr="003B1D2F">
        <w:rPr>
          <w:rFonts w:ascii="Times New Roman" w:hAnsi="Times New Roman" w:cs="Times New Roman"/>
          <w:b/>
          <w:bCs/>
          <w:color w:val="002060"/>
        </w:rPr>
        <w:t>OBJECTIVES OF THE ASSIGNMENT</w:t>
      </w:r>
    </w:p>
    <w:p w14:paraId="290D89F7" w14:textId="729DD524" w:rsidR="007B305F" w:rsidRPr="003B1D2F" w:rsidRDefault="007B305F" w:rsidP="007B305F">
      <w:pPr>
        <w:spacing w:before="100" w:beforeAutospacing="1" w:after="100" w:afterAutospacing="1" w:line="276" w:lineRule="auto"/>
        <w:jc w:val="both"/>
        <w:rPr>
          <w:rFonts w:ascii="Times New Roman" w:eastAsiaTheme="minorEastAsia" w:hAnsi="Times New Roman" w:cs="Times New Roman"/>
          <w:color w:val="002060"/>
        </w:rPr>
      </w:pPr>
      <w:r w:rsidRPr="003B1D2F">
        <w:rPr>
          <w:rFonts w:ascii="Times New Roman" w:eastAsiaTheme="minorEastAsia" w:hAnsi="Times New Roman" w:cs="Times New Roman"/>
          <w:color w:val="002060"/>
        </w:rPr>
        <w:t xml:space="preserve">The objective is to conduct a comprehensive feasibility study </w:t>
      </w:r>
      <w:r w:rsidR="006C64A0" w:rsidRPr="003B1D2F">
        <w:rPr>
          <w:rFonts w:ascii="Times New Roman" w:eastAsiaTheme="minorEastAsia" w:hAnsi="Times New Roman" w:cs="Times New Roman"/>
          <w:color w:val="002060"/>
        </w:rPr>
        <w:t>of</w:t>
      </w:r>
      <w:r w:rsidRPr="003B1D2F">
        <w:rPr>
          <w:rFonts w:ascii="Times New Roman" w:eastAsiaTheme="minorEastAsia" w:hAnsi="Times New Roman" w:cs="Times New Roman"/>
          <w:color w:val="002060"/>
        </w:rPr>
        <w:t xml:space="preserve"> facilities required for the operations of both clusters in Berat and Dibra. The study will provide:</w:t>
      </w:r>
    </w:p>
    <w:p w14:paraId="0772A0A0" w14:textId="6F1F28FD" w:rsidR="007B305F" w:rsidRPr="003B1D2F" w:rsidRDefault="007B305F" w:rsidP="007B305F">
      <w:pPr>
        <w:pStyle w:val="ListParagraph"/>
        <w:numPr>
          <w:ilvl w:val="0"/>
          <w:numId w:val="4"/>
        </w:numPr>
        <w:spacing w:before="100" w:beforeAutospacing="1" w:after="100" w:afterAutospacing="1" w:line="276" w:lineRule="auto"/>
        <w:jc w:val="both"/>
        <w:rPr>
          <w:rFonts w:ascii="Times New Roman" w:eastAsiaTheme="minorEastAsia" w:hAnsi="Times New Roman" w:cs="Times New Roman"/>
          <w:color w:val="002060"/>
        </w:rPr>
      </w:pPr>
      <w:r w:rsidRPr="003B1D2F">
        <w:rPr>
          <w:rFonts w:ascii="Times New Roman" w:eastAsiaTheme="minorEastAsia" w:hAnsi="Times New Roman" w:cs="Times New Roman"/>
          <w:color w:val="002060"/>
        </w:rPr>
        <w:t>Conceptual layouts and schematic designs</w:t>
      </w:r>
      <w:r w:rsidR="0082163E">
        <w:rPr>
          <w:rFonts w:ascii="Times New Roman" w:eastAsiaTheme="minorEastAsia" w:hAnsi="Times New Roman" w:cs="Times New Roman"/>
          <w:color w:val="002060"/>
        </w:rPr>
        <w:t>.</w:t>
      </w:r>
    </w:p>
    <w:p w14:paraId="5388D013" w14:textId="19746B5F" w:rsidR="007B305F" w:rsidRPr="003B1D2F" w:rsidRDefault="007B305F" w:rsidP="007B305F">
      <w:pPr>
        <w:pStyle w:val="ListParagraph"/>
        <w:numPr>
          <w:ilvl w:val="0"/>
          <w:numId w:val="4"/>
        </w:numPr>
        <w:spacing w:before="100" w:beforeAutospacing="1" w:after="100" w:afterAutospacing="1" w:line="276" w:lineRule="auto"/>
        <w:jc w:val="both"/>
        <w:rPr>
          <w:rFonts w:ascii="Times New Roman" w:eastAsiaTheme="minorEastAsia" w:hAnsi="Times New Roman" w:cs="Times New Roman"/>
          <w:color w:val="002060"/>
        </w:rPr>
      </w:pPr>
      <w:r w:rsidRPr="003B1D2F">
        <w:rPr>
          <w:rFonts w:ascii="Times New Roman" w:eastAsiaTheme="minorEastAsia" w:hAnsi="Times New Roman" w:cs="Times New Roman"/>
          <w:color w:val="002060"/>
        </w:rPr>
        <w:t>Equipment and machinery specifications</w:t>
      </w:r>
      <w:r w:rsidR="0082163E">
        <w:rPr>
          <w:rFonts w:ascii="Times New Roman" w:eastAsiaTheme="minorEastAsia" w:hAnsi="Times New Roman" w:cs="Times New Roman"/>
          <w:color w:val="002060"/>
        </w:rPr>
        <w:t>.</w:t>
      </w:r>
    </w:p>
    <w:p w14:paraId="42A33A59" w14:textId="2247DFEC" w:rsidR="007B305F" w:rsidRPr="003B1D2F" w:rsidRDefault="007B305F" w:rsidP="007B305F">
      <w:pPr>
        <w:pStyle w:val="ListParagraph"/>
        <w:numPr>
          <w:ilvl w:val="0"/>
          <w:numId w:val="4"/>
        </w:numPr>
        <w:spacing w:before="100" w:beforeAutospacing="1" w:after="100" w:afterAutospacing="1" w:line="276" w:lineRule="auto"/>
        <w:jc w:val="both"/>
        <w:rPr>
          <w:rFonts w:ascii="Times New Roman" w:eastAsiaTheme="minorEastAsia" w:hAnsi="Times New Roman" w:cs="Times New Roman"/>
          <w:color w:val="002060"/>
        </w:rPr>
      </w:pPr>
      <w:r w:rsidRPr="003B1D2F">
        <w:rPr>
          <w:rFonts w:ascii="Times New Roman" w:eastAsiaTheme="minorEastAsia" w:hAnsi="Times New Roman" w:cs="Times New Roman"/>
          <w:color w:val="002060"/>
        </w:rPr>
        <w:t>Technological process design</w:t>
      </w:r>
      <w:r w:rsidR="0082163E">
        <w:rPr>
          <w:rFonts w:ascii="Times New Roman" w:eastAsiaTheme="minorEastAsia" w:hAnsi="Times New Roman" w:cs="Times New Roman"/>
          <w:color w:val="002060"/>
        </w:rPr>
        <w:t>.</w:t>
      </w:r>
    </w:p>
    <w:p w14:paraId="0B02532F" w14:textId="3A66345B" w:rsidR="007B305F" w:rsidRPr="003B1D2F" w:rsidRDefault="007B305F" w:rsidP="007B305F">
      <w:pPr>
        <w:pStyle w:val="ListParagraph"/>
        <w:numPr>
          <w:ilvl w:val="0"/>
          <w:numId w:val="4"/>
        </w:numPr>
        <w:spacing w:before="100" w:beforeAutospacing="1" w:after="100" w:afterAutospacing="1" w:line="276" w:lineRule="auto"/>
        <w:jc w:val="both"/>
        <w:rPr>
          <w:rFonts w:ascii="Times New Roman" w:eastAsiaTheme="minorEastAsia" w:hAnsi="Times New Roman" w:cs="Times New Roman"/>
          <w:color w:val="002060"/>
        </w:rPr>
      </w:pPr>
      <w:r w:rsidRPr="003B1D2F">
        <w:rPr>
          <w:rFonts w:ascii="Times New Roman" w:eastAsiaTheme="minorEastAsia" w:hAnsi="Times New Roman" w:cs="Times New Roman"/>
          <w:color w:val="002060"/>
        </w:rPr>
        <w:t>Preliminary cost estimates for construction, rehabilitation, and equipment</w:t>
      </w:r>
      <w:r w:rsidR="0082163E">
        <w:rPr>
          <w:rFonts w:ascii="Times New Roman" w:eastAsiaTheme="minorEastAsia" w:hAnsi="Times New Roman" w:cs="Times New Roman"/>
          <w:color w:val="002060"/>
        </w:rPr>
        <w:t>.</w:t>
      </w:r>
    </w:p>
    <w:p w14:paraId="733DE64C" w14:textId="7DF355CE" w:rsidR="007B305F" w:rsidRPr="003B1D2F" w:rsidRDefault="007B305F" w:rsidP="007B305F">
      <w:pPr>
        <w:pStyle w:val="ListParagraph"/>
        <w:numPr>
          <w:ilvl w:val="0"/>
          <w:numId w:val="4"/>
        </w:numPr>
        <w:spacing w:before="100" w:beforeAutospacing="1" w:after="100" w:afterAutospacing="1" w:line="276" w:lineRule="auto"/>
        <w:jc w:val="both"/>
        <w:rPr>
          <w:rFonts w:ascii="Times New Roman" w:eastAsiaTheme="minorEastAsia" w:hAnsi="Times New Roman" w:cs="Times New Roman"/>
          <w:color w:val="002060"/>
        </w:rPr>
      </w:pPr>
      <w:r w:rsidRPr="003B1D2F">
        <w:rPr>
          <w:rFonts w:ascii="Times New Roman" w:eastAsiaTheme="minorEastAsia" w:hAnsi="Times New Roman" w:cs="Times New Roman"/>
          <w:color w:val="002060"/>
        </w:rPr>
        <w:t>Economic and financial analysis</w:t>
      </w:r>
      <w:r w:rsidR="0082163E">
        <w:rPr>
          <w:rFonts w:ascii="Times New Roman" w:eastAsiaTheme="minorEastAsia" w:hAnsi="Times New Roman" w:cs="Times New Roman"/>
          <w:color w:val="002060"/>
        </w:rPr>
        <w:t>.</w:t>
      </w:r>
    </w:p>
    <w:p w14:paraId="28B8E29A" w14:textId="7B2FBC5D" w:rsidR="007B305F" w:rsidRPr="003B1D2F" w:rsidRDefault="007B305F" w:rsidP="007B305F">
      <w:pPr>
        <w:pStyle w:val="ListParagraph"/>
        <w:numPr>
          <w:ilvl w:val="0"/>
          <w:numId w:val="4"/>
        </w:numPr>
        <w:spacing w:before="100" w:beforeAutospacing="1" w:after="100" w:afterAutospacing="1" w:line="276" w:lineRule="auto"/>
        <w:jc w:val="both"/>
        <w:rPr>
          <w:rFonts w:ascii="Times New Roman" w:eastAsiaTheme="minorEastAsia" w:hAnsi="Times New Roman" w:cs="Times New Roman"/>
          <w:color w:val="002060"/>
        </w:rPr>
      </w:pPr>
      <w:r w:rsidRPr="003B1D2F">
        <w:rPr>
          <w:rFonts w:ascii="Times New Roman" w:eastAsiaTheme="minorEastAsia" w:hAnsi="Times New Roman" w:cs="Times New Roman"/>
          <w:color w:val="002060"/>
        </w:rPr>
        <w:t>Integration of existing facilities, including storage and production lines</w:t>
      </w:r>
      <w:r w:rsidR="0082163E">
        <w:rPr>
          <w:rFonts w:ascii="Times New Roman" w:eastAsiaTheme="minorEastAsia" w:hAnsi="Times New Roman" w:cs="Times New Roman"/>
          <w:color w:val="002060"/>
        </w:rPr>
        <w:t>.</w:t>
      </w:r>
    </w:p>
    <w:p w14:paraId="2F787E1C" w14:textId="77777777" w:rsidR="0033080D" w:rsidRPr="003B1D2F" w:rsidRDefault="0033080D" w:rsidP="0033080D">
      <w:pPr>
        <w:rPr>
          <w:rFonts w:ascii="Times New Roman" w:hAnsi="Times New Roman" w:cs="Times New Roman"/>
          <w:color w:val="002060"/>
        </w:rPr>
      </w:pPr>
      <w:r w:rsidRPr="003B1D2F">
        <w:rPr>
          <w:rFonts w:ascii="Times New Roman" w:hAnsi="Times New Roman" w:cs="Times New Roman"/>
          <w:b/>
          <w:bCs/>
          <w:color w:val="002060"/>
        </w:rPr>
        <w:t>Required Experience and Qualifications</w:t>
      </w:r>
    </w:p>
    <w:p w14:paraId="2896CBC5" w14:textId="0D638867" w:rsidR="00633725" w:rsidRPr="003B1D2F" w:rsidRDefault="00633725" w:rsidP="00633725">
      <w:pPr>
        <w:pStyle w:val="ListParagraph"/>
        <w:numPr>
          <w:ilvl w:val="2"/>
          <w:numId w:val="5"/>
        </w:numPr>
        <w:spacing w:before="100" w:beforeAutospacing="1" w:after="100" w:afterAutospacing="1" w:line="276" w:lineRule="auto"/>
        <w:ind w:left="990"/>
        <w:jc w:val="both"/>
        <w:rPr>
          <w:rFonts w:ascii="Times New Roman" w:eastAsiaTheme="minorEastAsia" w:hAnsi="Times New Roman" w:cs="Times New Roman"/>
          <w:color w:val="002060"/>
        </w:rPr>
      </w:pPr>
      <w:r w:rsidRPr="003B1D2F">
        <w:rPr>
          <w:rFonts w:ascii="Times New Roman" w:eastAsiaTheme="minorEastAsia" w:hAnsi="Times New Roman" w:cs="Times New Roman"/>
          <w:color w:val="002060"/>
        </w:rPr>
        <w:t>University degree in Food Technology, Agricultural Engineering, Industrial Chemistry, Chemical Engineering, or related field</w:t>
      </w:r>
      <w:r w:rsidR="00327642">
        <w:rPr>
          <w:rFonts w:ascii="Times New Roman" w:eastAsiaTheme="minorEastAsia" w:hAnsi="Times New Roman" w:cs="Times New Roman"/>
          <w:color w:val="002060"/>
        </w:rPr>
        <w:t>.</w:t>
      </w:r>
    </w:p>
    <w:p w14:paraId="3C1419AF" w14:textId="3E749F20" w:rsidR="00633725" w:rsidRPr="003B1D2F" w:rsidRDefault="00633725" w:rsidP="00633725">
      <w:pPr>
        <w:pStyle w:val="ListParagraph"/>
        <w:numPr>
          <w:ilvl w:val="2"/>
          <w:numId w:val="5"/>
        </w:numPr>
        <w:spacing w:before="100" w:beforeAutospacing="1" w:after="100" w:afterAutospacing="1" w:line="276" w:lineRule="auto"/>
        <w:ind w:left="990"/>
        <w:jc w:val="both"/>
        <w:rPr>
          <w:rFonts w:ascii="Times New Roman" w:eastAsiaTheme="minorEastAsia" w:hAnsi="Times New Roman" w:cs="Times New Roman"/>
          <w:color w:val="002060"/>
        </w:rPr>
      </w:pPr>
      <w:r w:rsidRPr="003B1D2F">
        <w:rPr>
          <w:rFonts w:ascii="Times New Roman" w:eastAsiaTheme="minorEastAsia" w:hAnsi="Times New Roman" w:cs="Times New Roman"/>
          <w:color w:val="002060"/>
        </w:rPr>
        <w:t xml:space="preserve">Proven experience in </w:t>
      </w:r>
      <w:proofErr w:type="spellStart"/>
      <w:r w:rsidRPr="003B1D2F">
        <w:rPr>
          <w:rFonts w:ascii="Times New Roman" w:eastAsiaTheme="minorEastAsia" w:hAnsi="Times New Roman" w:cs="Times New Roman"/>
          <w:color w:val="002060"/>
        </w:rPr>
        <w:t>agro</w:t>
      </w:r>
      <w:proofErr w:type="spellEnd"/>
      <w:r w:rsidRPr="003B1D2F">
        <w:rPr>
          <w:rFonts w:ascii="Times New Roman" w:eastAsiaTheme="minorEastAsia" w:hAnsi="Times New Roman" w:cs="Times New Roman"/>
          <w:color w:val="002060"/>
        </w:rPr>
        <w:t>-processing technologies, process design, and feasibility studies</w:t>
      </w:r>
      <w:r w:rsidR="00327642">
        <w:rPr>
          <w:rFonts w:ascii="Times New Roman" w:eastAsiaTheme="minorEastAsia" w:hAnsi="Times New Roman" w:cs="Times New Roman"/>
          <w:color w:val="002060"/>
        </w:rPr>
        <w:t>.</w:t>
      </w:r>
    </w:p>
    <w:p w14:paraId="6A2A3599" w14:textId="1B0961F3" w:rsidR="00633725" w:rsidRPr="003B1D2F" w:rsidRDefault="00633725" w:rsidP="00633725">
      <w:pPr>
        <w:pStyle w:val="ListParagraph"/>
        <w:numPr>
          <w:ilvl w:val="2"/>
          <w:numId w:val="5"/>
        </w:numPr>
        <w:spacing w:before="100" w:beforeAutospacing="1" w:after="100" w:afterAutospacing="1" w:line="276" w:lineRule="auto"/>
        <w:ind w:left="990"/>
        <w:jc w:val="both"/>
        <w:rPr>
          <w:rFonts w:ascii="Times New Roman" w:eastAsiaTheme="minorEastAsia" w:hAnsi="Times New Roman" w:cs="Times New Roman"/>
          <w:color w:val="002060"/>
        </w:rPr>
      </w:pPr>
      <w:r w:rsidRPr="003B1D2F">
        <w:rPr>
          <w:rFonts w:ascii="Times New Roman" w:eastAsiaTheme="minorEastAsia" w:hAnsi="Times New Roman" w:cs="Times New Roman"/>
          <w:color w:val="002060"/>
        </w:rPr>
        <w:t>Knowledge of olive oil and fruit &amp; vegetable processing equipment</w:t>
      </w:r>
      <w:r w:rsidR="00327642">
        <w:rPr>
          <w:rFonts w:ascii="Times New Roman" w:eastAsiaTheme="minorEastAsia" w:hAnsi="Times New Roman" w:cs="Times New Roman"/>
          <w:color w:val="002060"/>
        </w:rPr>
        <w:t>.</w:t>
      </w:r>
    </w:p>
    <w:p w14:paraId="7057256A" w14:textId="51FF5A27" w:rsidR="00633725" w:rsidRPr="003B1D2F" w:rsidRDefault="00633725" w:rsidP="00633725">
      <w:pPr>
        <w:pStyle w:val="ListParagraph"/>
        <w:numPr>
          <w:ilvl w:val="2"/>
          <w:numId w:val="5"/>
        </w:numPr>
        <w:spacing w:before="100" w:beforeAutospacing="1" w:after="100" w:afterAutospacing="1" w:line="276" w:lineRule="auto"/>
        <w:ind w:left="990"/>
        <w:jc w:val="both"/>
        <w:rPr>
          <w:rFonts w:ascii="Times New Roman" w:eastAsiaTheme="minorEastAsia" w:hAnsi="Times New Roman" w:cs="Times New Roman"/>
          <w:color w:val="002060"/>
        </w:rPr>
      </w:pPr>
      <w:r w:rsidRPr="003B1D2F">
        <w:rPr>
          <w:rFonts w:ascii="Times New Roman" w:eastAsiaTheme="minorEastAsia" w:hAnsi="Times New Roman" w:cs="Times New Roman"/>
          <w:color w:val="002060"/>
        </w:rPr>
        <w:t>Minimum 25 years professional experience, including 15 years in feasibility studies or applied food processing plant projects</w:t>
      </w:r>
      <w:r w:rsidR="00327642">
        <w:rPr>
          <w:rFonts w:ascii="Times New Roman" w:eastAsiaTheme="minorEastAsia" w:hAnsi="Times New Roman" w:cs="Times New Roman"/>
          <w:color w:val="002060"/>
        </w:rPr>
        <w:t>.</w:t>
      </w:r>
    </w:p>
    <w:p w14:paraId="5A4356DB" w14:textId="4DBD5627" w:rsidR="00633725" w:rsidRPr="003B1D2F" w:rsidRDefault="00633725" w:rsidP="00633725">
      <w:pPr>
        <w:pStyle w:val="ListParagraph"/>
        <w:numPr>
          <w:ilvl w:val="2"/>
          <w:numId w:val="5"/>
        </w:numPr>
        <w:spacing w:before="100" w:beforeAutospacing="1" w:after="100" w:afterAutospacing="1" w:line="276" w:lineRule="auto"/>
        <w:ind w:left="990"/>
        <w:jc w:val="both"/>
        <w:rPr>
          <w:rFonts w:ascii="Times New Roman" w:eastAsiaTheme="minorEastAsia" w:hAnsi="Times New Roman" w:cs="Times New Roman"/>
          <w:color w:val="002060"/>
        </w:rPr>
      </w:pPr>
      <w:r w:rsidRPr="003B1D2F">
        <w:rPr>
          <w:rFonts w:ascii="Times New Roman" w:eastAsiaTheme="minorEastAsia" w:hAnsi="Times New Roman" w:cs="Times New Roman"/>
          <w:color w:val="002060"/>
        </w:rPr>
        <w:t>Experience with World Bank or donor-funded projects is an advantage</w:t>
      </w:r>
      <w:r w:rsidR="003B1D2F" w:rsidRPr="003B1D2F">
        <w:rPr>
          <w:rFonts w:ascii="Times New Roman" w:eastAsiaTheme="minorEastAsia" w:hAnsi="Times New Roman" w:cs="Times New Roman"/>
          <w:color w:val="002060"/>
        </w:rPr>
        <w:t>.</w:t>
      </w:r>
    </w:p>
    <w:p w14:paraId="323C7BFB" w14:textId="20D88EC9" w:rsidR="003B1D2F" w:rsidRPr="003B1D2F" w:rsidRDefault="003B1D2F" w:rsidP="00633725">
      <w:pPr>
        <w:pStyle w:val="ListParagraph"/>
        <w:numPr>
          <w:ilvl w:val="2"/>
          <w:numId w:val="5"/>
        </w:numPr>
        <w:spacing w:before="100" w:beforeAutospacing="1" w:after="100" w:afterAutospacing="1" w:line="276" w:lineRule="auto"/>
        <w:ind w:left="990"/>
        <w:jc w:val="both"/>
        <w:rPr>
          <w:rFonts w:ascii="Times New Roman" w:eastAsiaTheme="minorEastAsia" w:hAnsi="Times New Roman" w:cs="Times New Roman"/>
          <w:color w:val="002060"/>
        </w:rPr>
      </w:pPr>
      <w:r w:rsidRPr="003B1D2F">
        <w:rPr>
          <w:rFonts w:ascii="Times New Roman" w:hAnsi="Times New Roman" w:cs="Times New Roman"/>
          <w:color w:val="002060"/>
        </w:rPr>
        <w:t>He/she must have good knowledge of the Albanian and English language</w:t>
      </w:r>
      <w:r w:rsidRPr="003B1D2F">
        <w:rPr>
          <w:rFonts w:ascii="Times New Roman" w:hAnsi="Times New Roman" w:cs="Times New Roman"/>
          <w:color w:val="002060"/>
        </w:rPr>
        <w:t>.</w:t>
      </w:r>
    </w:p>
    <w:p w14:paraId="6467F96E" w14:textId="77777777" w:rsidR="00633725" w:rsidRPr="0082163E" w:rsidRDefault="00633725" w:rsidP="0082163E">
      <w:pPr>
        <w:spacing w:before="100" w:beforeAutospacing="1" w:after="0" w:line="276" w:lineRule="auto"/>
        <w:jc w:val="both"/>
        <w:rPr>
          <w:rFonts w:ascii="Times New Roman" w:eastAsiaTheme="minorEastAsia" w:hAnsi="Times New Roman" w:cs="Times New Roman"/>
          <w:color w:val="002060"/>
        </w:rPr>
      </w:pPr>
      <w:r w:rsidRPr="0082163E">
        <w:rPr>
          <w:rFonts w:ascii="Times New Roman" w:eastAsiaTheme="minorEastAsia" w:hAnsi="Times New Roman" w:cs="Times New Roman"/>
          <w:color w:val="002060"/>
        </w:rPr>
        <w:t>Location: Field visits to Berat and Dibra; office-based report preparation</w:t>
      </w:r>
    </w:p>
    <w:p w14:paraId="03D8E40E" w14:textId="33AA7890" w:rsidR="00633725" w:rsidRPr="0082163E" w:rsidRDefault="00633725" w:rsidP="0082163E">
      <w:pPr>
        <w:spacing w:after="100" w:afterAutospacing="1" w:line="276" w:lineRule="auto"/>
        <w:jc w:val="both"/>
        <w:rPr>
          <w:rFonts w:ascii="Times New Roman" w:eastAsiaTheme="minorEastAsia" w:hAnsi="Times New Roman" w:cs="Times New Roman"/>
          <w:color w:val="002060"/>
        </w:rPr>
      </w:pPr>
      <w:r w:rsidRPr="0082163E">
        <w:rPr>
          <w:rFonts w:ascii="Times New Roman" w:eastAsiaTheme="minorEastAsia" w:hAnsi="Times New Roman" w:cs="Times New Roman"/>
          <w:color w:val="002060"/>
        </w:rPr>
        <w:t>Reporting: Reports submitted to Project Manager</w:t>
      </w:r>
      <w:r w:rsidR="00F55EED" w:rsidRPr="0082163E">
        <w:rPr>
          <w:rFonts w:ascii="Times New Roman" w:eastAsiaTheme="minorEastAsia" w:hAnsi="Times New Roman" w:cs="Times New Roman"/>
          <w:color w:val="002060"/>
        </w:rPr>
        <w:t>.</w:t>
      </w:r>
    </w:p>
    <w:p w14:paraId="5532E6C4" w14:textId="77777777" w:rsidR="0033080D" w:rsidRPr="003B1D2F" w:rsidRDefault="0033080D" w:rsidP="0033080D">
      <w:pPr>
        <w:rPr>
          <w:rFonts w:ascii="Times New Roman" w:hAnsi="Times New Roman" w:cs="Times New Roman"/>
          <w:color w:val="002060"/>
        </w:rPr>
      </w:pPr>
      <w:r w:rsidRPr="003B1D2F">
        <w:rPr>
          <w:rFonts w:ascii="Times New Roman" w:hAnsi="Times New Roman" w:cs="Times New Roman"/>
          <w:color w:val="002060"/>
        </w:rPr>
        <w:t>Applicants that fulfill the minimum qualification requirements will be further evaluated based on the evaluation grid for the position below</w:t>
      </w:r>
      <w:r w:rsidRPr="003B1D2F">
        <w:rPr>
          <w:rFonts w:ascii="Times New Roman" w:hAnsi="Times New Roman" w:cs="Times New Roman"/>
          <w:color w:val="002060"/>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45"/>
        <w:gridCol w:w="1980"/>
      </w:tblGrid>
      <w:tr w:rsidR="003B1D2F" w:rsidRPr="003B1D2F" w14:paraId="70136B49" w14:textId="77777777" w:rsidTr="003B1D2F">
        <w:tc>
          <w:tcPr>
            <w:tcW w:w="4045" w:type="dxa"/>
            <w:shd w:val="clear" w:color="auto" w:fill="FFFFFF"/>
            <w:vAlign w:val="center"/>
            <w:hideMark/>
          </w:tcPr>
          <w:p w14:paraId="1CCBDE7F" w14:textId="77777777" w:rsidR="0033080D" w:rsidRPr="003B1D2F" w:rsidRDefault="0033080D" w:rsidP="0033080D">
            <w:pPr>
              <w:rPr>
                <w:rFonts w:ascii="Times New Roman" w:hAnsi="Times New Roman" w:cs="Times New Roman"/>
                <w:color w:val="002060"/>
              </w:rPr>
            </w:pPr>
            <w:r w:rsidRPr="003B1D2F">
              <w:rPr>
                <w:rFonts w:ascii="Times New Roman" w:hAnsi="Times New Roman" w:cs="Times New Roman"/>
                <w:color w:val="002060"/>
              </w:rPr>
              <w:t>Evaluated expertise</w:t>
            </w:r>
          </w:p>
        </w:tc>
        <w:tc>
          <w:tcPr>
            <w:tcW w:w="1980" w:type="dxa"/>
            <w:shd w:val="clear" w:color="auto" w:fill="FFFFFF"/>
            <w:vAlign w:val="center"/>
            <w:hideMark/>
          </w:tcPr>
          <w:p w14:paraId="54237A30" w14:textId="77777777" w:rsidR="0033080D" w:rsidRPr="003B1D2F" w:rsidRDefault="0033080D" w:rsidP="0033080D">
            <w:pPr>
              <w:jc w:val="center"/>
              <w:rPr>
                <w:rFonts w:ascii="Times New Roman" w:hAnsi="Times New Roman" w:cs="Times New Roman"/>
                <w:color w:val="002060"/>
              </w:rPr>
            </w:pPr>
            <w:r w:rsidRPr="003B1D2F">
              <w:rPr>
                <w:rFonts w:ascii="Times New Roman" w:hAnsi="Times New Roman" w:cs="Times New Roman"/>
                <w:color w:val="002060"/>
              </w:rPr>
              <w:t>Points</w:t>
            </w:r>
          </w:p>
        </w:tc>
      </w:tr>
      <w:tr w:rsidR="003B1D2F" w:rsidRPr="003B1D2F" w14:paraId="45B3FBC6" w14:textId="77777777" w:rsidTr="003B1D2F">
        <w:tc>
          <w:tcPr>
            <w:tcW w:w="4045" w:type="dxa"/>
            <w:shd w:val="clear" w:color="auto" w:fill="FFFFFF"/>
            <w:vAlign w:val="center"/>
            <w:hideMark/>
          </w:tcPr>
          <w:p w14:paraId="3407C648" w14:textId="77777777" w:rsidR="0033080D" w:rsidRPr="003B1D2F" w:rsidRDefault="0033080D" w:rsidP="0033080D">
            <w:pPr>
              <w:spacing w:after="0"/>
              <w:rPr>
                <w:rFonts w:ascii="Times New Roman" w:hAnsi="Times New Roman" w:cs="Times New Roman"/>
                <w:color w:val="002060"/>
              </w:rPr>
            </w:pPr>
            <w:r w:rsidRPr="003B1D2F">
              <w:rPr>
                <w:rFonts w:ascii="Times New Roman" w:hAnsi="Times New Roman" w:cs="Times New Roman"/>
                <w:color w:val="002060"/>
              </w:rPr>
              <w:t>General Experience</w:t>
            </w:r>
          </w:p>
        </w:tc>
        <w:tc>
          <w:tcPr>
            <w:tcW w:w="1980" w:type="dxa"/>
            <w:shd w:val="clear" w:color="auto" w:fill="FFFFFF"/>
            <w:vAlign w:val="center"/>
            <w:hideMark/>
          </w:tcPr>
          <w:p w14:paraId="294E8E40" w14:textId="77777777" w:rsidR="0033080D" w:rsidRPr="003B1D2F" w:rsidRDefault="0033080D" w:rsidP="0033080D">
            <w:pPr>
              <w:spacing w:after="0"/>
              <w:jc w:val="center"/>
              <w:rPr>
                <w:rFonts w:ascii="Times New Roman" w:hAnsi="Times New Roman" w:cs="Times New Roman"/>
                <w:color w:val="002060"/>
              </w:rPr>
            </w:pPr>
            <w:r w:rsidRPr="003B1D2F">
              <w:rPr>
                <w:rFonts w:ascii="Times New Roman" w:hAnsi="Times New Roman" w:cs="Times New Roman"/>
                <w:color w:val="002060"/>
              </w:rPr>
              <w:t>30</w:t>
            </w:r>
          </w:p>
        </w:tc>
      </w:tr>
      <w:tr w:rsidR="003B1D2F" w:rsidRPr="003B1D2F" w14:paraId="522D086E" w14:textId="77777777" w:rsidTr="003B1D2F">
        <w:tc>
          <w:tcPr>
            <w:tcW w:w="4045" w:type="dxa"/>
            <w:shd w:val="clear" w:color="auto" w:fill="FFFFFF"/>
            <w:vAlign w:val="center"/>
            <w:hideMark/>
          </w:tcPr>
          <w:p w14:paraId="24CEC28F" w14:textId="77777777" w:rsidR="0033080D" w:rsidRPr="003B1D2F" w:rsidRDefault="0033080D" w:rsidP="0033080D">
            <w:pPr>
              <w:spacing w:after="0"/>
              <w:rPr>
                <w:rFonts w:ascii="Times New Roman" w:hAnsi="Times New Roman" w:cs="Times New Roman"/>
                <w:color w:val="002060"/>
              </w:rPr>
            </w:pPr>
            <w:r w:rsidRPr="003B1D2F">
              <w:rPr>
                <w:rFonts w:ascii="Times New Roman" w:hAnsi="Times New Roman" w:cs="Times New Roman"/>
                <w:color w:val="002060"/>
              </w:rPr>
              <w:lastRenderedPageBreak/>
              <w:t>Adequacy for the assignment</w:t>
            </w:r>
          </w:p>
        </w:tc>
        <w:tc>
          <w:tcPr>
            <w:tcW w:w="1980" w:type="dxa"/>
            <w:shd w:val="clear" w:color="auto" w:fill="FFFFFF"/>
            <w:vAlign w:val="center"/>
            <w:hideMark/>
          </w:tcPr>
          <w:p w14:paraId="2B0AA372" w14:textId="77777777" w:rsidR="0033080D" w:rsidRPr="003B1D2F" w:rsidRDefault="0033080D" w:rsidP="0033080D">
            <w:pPr>
              <w:spacing w:after="0"/>
              <w:jc w:val="center"/>
              <w:rPr>
                <w:rFonts w:ascii="Times New Roman" w:hAnsi="Times New Roman" w:cs="Times New Roman"/>
                <w:color w:val="002060"/>
              </w:rPr>
            </w:pPr>
            <w:r w:rsidRPr="003B1D2F">
              <w:rPr>
                <w:rFonts w:ascii="Times New Roman" w:hAnsi="Times New Roman" w:cs="Times New Roman"/>
                <w:color w:val="002060"/>
              </w:rPr>
              <w:t>60</w:t>
            </w:r>
          </w:p>
        </w:tc>
      </w:tr>
      <w:tr w:rsidR="003B1D2F" w:rsidRPr="003B1D2F" w14:paraId="29E0122C" w14:textId="77777777" w:rsidTr="003B1D2F">
        <w:tc>
          <w:tcPr>
            <w:tcW w:w="4045" w:type="dxa"/>
            <w:shd w:val="clear" w:color="auto" w:fill="FFFFFF"/>
            <w:vAlign w:val="center"/>
            <w:hideMark/>
          </w:tcPr>
          <w:p w14:paraId="24A950C2" w14:textId="77777777" w:rsidR="0033080D" w:rsidRPr="003B1D2F" w:rsidRDefault="0033080D" w:rsidP="0033080D">
            <w:pPr>
              <w:spacing w:after="0"/>
              <w:rPr>
                <w:rFonts w:ascii="Times New Roman" w:hAnsi="Times New Roman" w:cs="Times New Roman"/>
                <w:color w:val="002060"/>
              </w:rPr>
            </w:pPr>
            <w:r w:rsidRPr="003B1D2F">
              <w:rPr>
                <w:rFonts w:ascii="Times New Roman" w:hAnsi="Times New Roman" w:cs="Times New Roman"/>
                <w:color w:val="002060"/>
              </w:rPr>
              <w:t>Language and computer skills</w:t>
            </w:r>
          </w:p>
        </w:tc>
        <w:tc>
          <w:tcPr>
            <w:tcW w:w="1980" w:type="dxa"/>
            <w:shd w:val="clear" w:color="auto" w:fill="FFFFFF"/>
            <w:vAlign w:val="center"/>
            <w:hideMark/>
          </w:tcPr>
          <w:p w14:paraId="0E8BF26E" w14:textId="77777777" w:rsidR="0033080D" w:rsidRPr="003B1D2F" w:rsidRDefault="0033080D" w:rsidP="0033080D">
            <w:pPr>
              <w:spacing w:after="0"/>
              <w:jc w:val="center"/>
              <w:rPr>
                <w:rFonts w:ascii="Times New Roman" w:hAnsi="Times New Roman" w:cs="Times New Roman"/>
                <w:color w:val="002060"/>
              </w:rPr>
            </w:pPr>
            <w:r w:rsidRPr="003B1D2F">
              <w:rPr>
                <w:rFonts w:ascii="Times New Roman" w:hAnsi="Times New Roman" w:cs="Times New Roman"/>
                <w:color w:val="002060"/>
              </w:rPr>
              <w:t>10</w:t>
            </w:r>
          </w:p>
        </w:tc>
      </w:tr>
      <w:tr w:rsidR="003B1D2F" w:rsidRPr="003B1D2F" w14:paraId="32D2D71F" w14:textId="77777777" w:rsidTr="003B1D2F">
        <w:tc>
          <w:tcPr>
            <w:tcW w:w="4045" w:type="dxa"/>
            <w:shd w:val="clear" w:color="auto" w:fill="FFFFFF"/>
            <w:vAlign w:val="center"/>
            <w:hideMark/>
          </w:tcPr>
          <w:p w14:paraId="1425DBE8" w14:textId="77777777" w:rsidR="0033080D" w:rsidRPr="003B1D2F" w:rsidRDefault="0033080D" w:rsidP="0033080D">
            <w:pPr>
              <w:spacing w:after="0"/>
              <w:rPr>
                <w:rFonts w:ascii="Times New Roman" w:hAnsi="Times New Roman" w:cs="Times New Roman"/>
                <w:color w:val="002060"/>
              </w:rPr>
            </w:pPr>
            <w:r w:rsidRPr="003B1D2F">
              <w:rPr>
                <w:rFonts w:ascii="Times New Roman" w:hAnsi="Times New Roman" w:cs="Times New Roman"/>
                <w:color w:val="002060"/>
              </w:rPr>
              <w:t>Total</w:t>
            </w:r>
          </w:p>
        </w:tc>
        <w:tc>
          <w:tcPr>
            <w:tcW w:w="1980" w:type="dxa"/>
            <w:shd w:val="clear" w:color="auto" w:fill="FFFFFF"/>
            <w:vAlign w:val="center"/>
            <w:hideMark/>
          </w:tcPr>
          <w:p w14:paraId="0B72166C" w14:textId="77777777" w:rsidR="0033080D" w:rsidRPr="003B1D2F" w:rsidRDefault="0033080D" w:rsidP="0033080D">
            <w:pPr>
              <w:spacing w:after="0"/>
              <w:jc w:val="center"/>
              <w:rPr>
                <w:rFonts w:ascii="Times New Roman" w:hAnsi="Times New Roman" w:cs="Times New Roman"/>
                <w:color w:val="002060"/>
              </w:rPr>
            </w:pPr>
            <w:r w:rsidRPr="003B1D2F">
              <w:rPr>
                <w:rFonts w:ascii="Times New Roman" w:hAnsi="Times New Roman" w:cs="Times New Roman"/>
                <w:color w:val="002060"/>
              </w:rPr>
              <w:t>100</w:t>
            </w:r>
          </w:p>
        </w:tc>
      </w:tr>
    </w:tbl>
    <w:p w14:paraId="1C59A168" w14:textId="77777777" w:rsidR="0033080D" w:rsidRPr="003B1D2F" w:rsidRDefault="0033080D" w:rsidP="0082163E">
      <w:pPr>
        <w:spacing w:after="0"/>
        <w:rPr>
          <w:rFonts w:ascii="Times New Roman" w:hAnsi="Times New Roman" w:cs="Times New Roman"/>
          <w:color w:val="002060"/>
        </w:rPr>
      </w:pPr>
    </w:p>
    <w:p w14:paraId="7FE267C4" w14:textId="5DF1B27F" w:rsidR="0033080D" w:rsidRPr="003B1D2F" w:rsidRDefault="0033080D" w:rsidP="0033080D">
      <w:pPr>
        <w:jc w:val="both"/>
        <w:rPr>
          <w:rFonts w:ascii="Times New Roman" w:hAnsi="Times New Roman" w:cs="Times New Roman"/>
          <w:color w:val="002060"/>
        </w:rPr>
      </w:pPr>
      <w:r w:rsidRPr="003B1D2F">
        <w:rPr>
          <w:rFonts w:ascii="Times New Roman" w:hAnsi="Times New Roman" w:cs="Times New Roman"/>
          <w:color w:val="002060"/>
        </w:rPr>
        <w:t>The consultant will be selected based on Selection of Individual Consultant (IC) in accordance with the procedures set out in the World Bank’s Procurement Regulations for IPF Borrowers, Procurement in Investment Project Financing Goods, Works, Non-Consulting and Consulting Services July 2016 (revised November 2020).</w:t>
      </w:r>
    </w:p>
    <w:p w14:paraId="2BB3B534" w14:textId="0EF10929" w:rsidR="0033080D" w:rsidRPr="003B1D2F" w:rsidRDefault="0033080D" w:rsidP="0033080D">
      <w:pPr>
        <w:jc w:val="both"/>
        <w:rPr>
          <w:rFonts w:ascii="Times New Roman" w:hAnsi="Times New Roman" w:cs="Times New Roman"/>
          <w:color w:val="002060"/>
        </w:rPr>
      </w:pPr>
      <w:r w:rsidRPr="003B1D2F">
        <w:rPr>
          <w:rFonts w:ascii="Times New Roman" w:hAnsi="Times New Roman" w:cs="Times New Roman"/>
          <w:color w:val="002060"/>
        </w:rPr>
        <w:t xml:space="preserve">The duration of the assignment is </w:t>
      </w:r>
      <w:r w:rsidR="00A0639D">
        <w:rPr>
          <w:rFonts w:ascii="Times New Roman" w:hAnsi="Times New Roman" w:cs="Times New Roman"/>
          <w:color w:val="002060"/>
        </w:rPr>
        <w:t>3 months</w:t>
      </w:r>
      <w:r w:rsidRPr="003B1D2F">
        <w:rPr>
          <w:rFonts w:ascii="Times New Roman" w:hAnsi="Times New Roman" w:cs="Times New Roman"/>
          <w:color w:val="002060"/>
        </w:rPr>
        <w:t>.</w:t>
      </w:r>
    </w:p>
    <w:p w14:paraId="283B4E0E" w14:textId="77777777" w:rsidR="0033080D" w:rsidRPr="003B1D2F" w:rsidRDefault="0033080D" w:rsidP="0033080D">
      <w:pPr>
        <w:jc w:val="both"/>
        <w:rPr>
          <w:rFonts w:ascii="Times New Roman" w:hAnsi="Times New Roman" w:cs="Times New Roman"/>
          <w:color w:val="002060"/>
        </w:rPr>
      </w:pPr>
      <w:r w:rsidRPr="003B1D2F">
        <w:rPr>
          <w:rFonts w:ascii="Times New Roman" w:hAnsi="Times New Roman" w:cs="Times New Roman"/>
          <w:color w:val="002060"/>
        </w:rPr>
        <w:t>Interested local Consultants may obtain further information concerning the Terms of Reference at the official website of MARD:</w:t>
      </w:r>
      <w:r w:rsidRPr="003B1D2F">
        <w:rPr>
          <w:rFonts w:ascii="Times New Roman" w:hAnsi="Times New Roman" w:cs="Times New Roman"/>
          <w:i/>
          <w:iCs/>
          <w:color w:val="002060"/>
        </w:rPr>
        <w:t> </w:t>
      </w:r>
      <w:r w:rsidRPr="003B1D2F">
        <w:rPr>
          <w:rFonts w:ascii="Times New Roman" w:hAnsi="Times New Roman" w:cs="Times New Roman"/>
          <w:color w:val="002060"/>
        </w:rPr>
        <w:t>https://bujqesia.gov.al/projekti-qendrueshmeria-ndaj-klimes-dhe-zhvillimit-ne-bujqesi/</w:t>
      </w:r>
      <w:r w:rsidRPr="003B1D2F">
        <w:rPr>
          <w:rFonts w:ascii="Times New Roman" w:hAnsi="Times New Roman" w:cs="Times New Roman"/>
          <w:color w:val="002060"/>
          <w:u w:val="single"/>
        </w:rPr>
        <w:t>, </w:t>
      </w:r>
      <w:r w:rsidRPr="003B1D2F">
        <w:rPr>
          <w:rFonts w:ascii="Times New Roman" w:hAnsi="Times New Roman" w:cs="Times New Roman"/>
          <w:color w:val="002060"/>
        </w:rPr>
        <w:t>or at the address below, during office hours 09:00 to 16:00 (Monday to Thursday) and 09:00 to 14:00 on Friday.</w:t>
      </w:r>
    </w:p>
    <w:p w14:paraId="062E317A" w14:textId="77777777" w:rsidR="0033080D" w:rsidRPr="003B1D2F" w:rsidRDefault="0033080D" w:rsidP="0033080D">
      <w:pPr>
        <w:jc w:val="both"/>
        <w:rPr>
          <w:rFonts w:ascii="Times New Roman" w:hAnsi="Times New Roman" w:cs="Times New Roman"/>
          <w:color w:val="002060"/>
        </w:rPr>
      </w:pPr>
      <w:r w:rsidRPr="003B1D2F">
        <w:rPr>
          <w:rFonts w:ascii="Times New Roman" w:hAnsi="Times New Roman" w:cs="Times New Roman"/>
          <w:color w:val="002060"/>
        </w:rPr>
        <w:t>The Ministry of Agriculture and Rural Development (MARD) invites interested individuals to indicate their interest in providing the services. Interested candidates should provide: (</w:t>
      </w:r>
      <w:proofErr w:type="spellStart"/>
      <w:r w:rsidRPr="003B1D2F">
        <w:rPr>
          <w:rFonts w:ascii="Times New Roman" w:hAnsi="Times New Roman" w:cs="Times New Roman"/>
          <w:color w:val="002060"/>
        </w:rPr>
        <w:t>i</w:t>
      </w:r>
      <w:proofErr w:type="spellEnd"/>
      <w:r w:rsidRPr="003B1D2F">
        <w:rPr>
          <w:rFonts w:ascii="Times New Roman" w:hAnsi="Times New Roman" w:cs="Times New Roman"/>
          <w:color w:val="002060"/>
        </w:rPr>
        <w:t>) motivation letter, underline their advantages concerning this position, (ii)   Curriculum Vitae, (iii) information that indicates that the candidates have required qualifications to carry out the Consulting Services, and (iv) various references.</w:t>
      </w:r>
    </w:p>
    <w:p w14:paraId="352CC640" w14:textId="77777777" w:rsidR="0033080D" w:rsidRPr="003B1D2F" w:rsidRDefault="0033080D" w:rsidP="0033080D">
      <w:pPr>
        <w:rPr>
          <w:rFonts w:ascii="Times New Roman" w:hAnsi="Times New Roman" w:cs="Times New Roman"/>
          <w:color w:val="002060"/>
        </w:rPr>
      </w:pPr>
      <w:r w:rsidRPr="003B1D2F">
        <w:rPr>
          <w:rFonts w:ascii="Times New Roman" w:hAnsi="Times New Roman" w:cs="Times New Roman"/>
          <w:color w:val="002060"/>
        </w:rPr>
        <w:t>All documents should be submitted in English language.</w:t>
      </w:r>
    </w:p>
    <w:p w14:paraId="11BE502E" w14:textId="40CAD853" w:rsidR="0033080D" w:rsidRPr="003B1D2F" w:rsidRDefault="0033080D" w:rsidP="0033080D">
      <w:pPr>
        <w:jc w:val="both"/>
        <w:rPr>
          <w:rFonts w:ascii="Times New Roman" w:hAnsi="Times New Roman" w:cs="Times New Roman"/>
          <w:color w:val="002060"/>
        </w:rPr>
      </w:pPr>
      <w:r w:rsidRPr="003B1D2F">
        <w:rPr>
          <w:rFonts w:ascii="Times New Roman" w:hAnsi="Times New Roman" w:cs="Times New Roman"/>
          <w:color w:val="002060"/>
        </w:rPr>
        <w:t>Expressions of Interest (EoIs) must be delivered no later than</w:t>
      </w:r>
      <w:r w:rsidRPr="003B1D2F">
        <w:rPr>
          <w:rFonts w:ascii="Times New Roman" w:hAnsi="Times New Roman" w:cs="Times New Roman"/>
          <w:b/>
          <w:bCs/>
          <w:color w:val="002060"/>
        </w:rPr>
        <w:t> </w:t>
      </w:r>
      <w:r w:rsidR="00FC52A7">
        <w:rPr>
          <w:rFonts w:ascii="Times New Roman" w:hAnsi="Times New Roman" w:cs="Times New Roman"/>
          <w:b/>
          <w:bCs/>
          <w:color w:val="002060"/>
          <w:u w:val="single"/>
        </w:rPr>
        <w:t>March 23</w:t>
      </w:r>
      <w:r w:rsidRPr="003B1D2F">
        <w:rPr>
          <w:rFonts w:ascii="Times New Roman" w:hAnsi="Times New Roman" w:cs="Times New Roman"/>
          <w:b/>
          <w:bCs/>
          <w:color w:val="002060"/>
          <w:u w:val="single"/>
        </w:rPr>
        <w:t>, 202</w:t>
      </w:r>
      <w:r w:rsidR="00FC52A7">
        <w:rPr>
          <w:rFonts w:ascii="Times New Roman" w:hAnsi="Times New Roman" w:cs="Times New Roman"/>
          <w:b/>
          <w:bCs/>
          <w:color w:val="002060"/>
          <w:u w:val="single"/>
        </w:rPr>
        <w:t>6</w:t>
      </w:r>
      <w:r w:rsidRPr="003B1D2F">
        <w:rPr>
          <w:rFonts w:ascii="Times New Roman" w:hAnsi="Times New Roman" w:cs="Times New Roman"/>
          <w:b/>
          <w:bCs/>
          <w:color w:val="002060"/>
          <w:u w:val="single"/>
        </w:rPr>
        <w:t>,</w:t>
      </w:r>
      <w:r w:rsidRPr="003B1D2F">
        <w:rPr>
          <w:rFonts w:ascii="Times New Roman" w:hAnsi="Times New Roman" w:cs="Times New Roman"/>
          <w:b/>
          <w:bCs/>
          <w:color w:val="002060"/>
        </w:rPr>
        <w:t> </w:t>
      </w:r>
      <w:r w:rsidRPr="003B1D2F">
        <w:rPr>
          <w:rFonts w:ascii="Times New Roman" w:hAnsi="Times New Roman" w:cs="Times New Roman"/>
          <w:color w:val="002060"/>
        </w:rPr>
        <w:t>hardcopy (in person or by mail) to the address below, within office hours, and/or electronically at the below e-mail address.</w:t>
      </w:r>
    </w:p>
    <w:p w14:paraId="4D16C0C3" w14:textId="77777777" w:rsidR="0033080D" w:rsidRPr="003B1D2F" w:rsidRDefault="0033080D" w:rsidP="0033080D">
      <w:pPr>
        <w:rPr>
          <w:rFonts w:ascii="Times New Roman" w:hAnsi="Times New Roman" w:cs="Times New Roman"/>
          <w:color w:val="002060"/>
        </w:rPr>
      </w:pPr>
      <w:r w:rsidRPr="003B1D2F">
        <w:rPr>
          <w:rFonts w:ascii="Times New Roman" w:hAnsi="Times New Roman" w:cs="Times New Roman"/>
          <w:color w:val="002060"/>
        </w:rPr>
        <w:t> </w:t>
      </w:r>
    </w:p>
    <w:p w14:paraId="7CEDE0B0" w14:textId="77777777" w:rsidR="0033080D" w:rsidRPr="003B1D2F" w:rsidRDefault="0033080D" w:rsidP="00A0639D">
      <w:pPr>
        <w:spacing w:after="0"/>
        <w:rPr>
          <w:rFonts w:ascii="Times New Roman" w:hAnsi="Times New Roman" w:cs="Times New Roman"/>
          <w:color w:val="002060"/>
        </w:rPr>
      </w:pPr>
      <w:r w:rsidRPr="003B1D2F">
        <w:rPr>
          <w:rFonts w:ascii="Times New Roman" w:hAnsi="Times New Roman" w:cs="Times New Roman"/>
          <w:b/>
          <w:bCs/>
          <w:color w:val="002060"/>
        </w:rPr>
        <w:t>Ministry of Agriculture and Rural Development</w:t>
      </w:r>
    </w:p>
    <w:p w14:paraId="4CD1B6B3" w14:textId="77777777" w:rsidR="0033080D" w:rsidRPr="003B1D2F" w:rsidRDefault="0033080D" w:rsidP="00A0639D">
      <w:pPr>
        <w:spacing w:after="0"/>
        <w:rPr>
          <w:rFonts w:ascii="Times New Roman" w:hAnsi="Times New Roman" w:cs="Times New Roman"/>
          <w:color w:val="002060"/>
          <w:lang w:val="it-IT"/>
        </w:rPr>
      </w:pPr>
      <w:r w:rsidRPr="003B1D2F">
        <w:rPr>
          <w:rFonts w:ascii="Times New Roman" w:hAnsi="Times New Roman" w:cs="Times New Roman"/>
          <w:b/>
          <w:bCs/>
          <w:color w:val="002060"/>
          <w:lang w:val="it-IT"/>
        </w:rPr>
        <w:t>Adr: Blv. "Dëshmorët e Kombit", Nr. 2, 1001, Tirana, Albania</w:t>
      </w:r>
    </w:p>
    <w:p w14:paraId="245AC71F" w14:textId="77777777" w:rsidR="0033080D" w:rsidRPr="003B1D2F" w:rsidRDefault="0033080D" w:rsidP="00A0639D">
      <w:pPr>
        <w:spacing w:after="0"/>
        <w:rPr>
          <w:rFonts w:ascii="Times New Roman" w:hAnsi="Times New Roman" w:cs="Times New Roman"/>
          <w:color w:val="002060"/>
          <w:lang w:val="it-IT"/>
        </w:rPr>
      </w:pPr>
      <w:r w:rsidRPr="003B1D2F">
        <w:rPr>
          <w:rFonts w:ascii="Times New Roman" w:hAnsi="Times New Roman" w:cs="Times New Roman"/>
          <w:b/>
          <w:bCs/>
          <w:color w:val="002060"/>
          <w:lang w:val="it-IT"/>
        </w:rPr>
        <w:t>E-mail: arben.molla@bujqesia.gov.al</w:t>
      </w:r>
    </w:p>
    <w:p w14:paraId="4995BEC9" w14:textId="77777777" w:rsidR="0033080D" w:rsidRPr="003B1D2F" w:rsidRDefault="0033080D" w:rsidP="00A0639D">
      <w:pPr>
        <w:spacing w:after="0"/>
        <w:rPr>
          <w:rFonts w:ascii="Times New Roman" w:hAnsi="Times New Roman" w:cs="Times New Roman"/>
          <w:color w:val="002060"/>
        </w:rPr>
      </w:pPr>
      <w:r w:rsidRPr="003B1D2F">
        <w:rPr>
          <w:rFonts w:ascii="Times New Roman" w:hAnsi="Times New Roman" w:cs="Times New Roman"/>
          <w:b/>
          <w:bCs/>
          <w:color w:val="002060"/>
        </w:rPr>
        <w:t>Attn:   Mr. Arben Molla</w:t>
      </w:r>
    </w:p>
    <w:p w14:paraId="10C50CA6" w14:textId="77777777" w:rsidR="0033080D" w:rsidRPr="003B1D2F" w:rsidRDefault="0033080D" w:rsidP="0033080D">
      <w:pPr>
        <w:rPr>
          <w:rFonts w:ascii="Times New Roman" w:hAnsi="Times New Roman" w:cs="Times New Roman"/>
          <w:color w:val="002060"/>
        </w:rPr>
      </w:pPr>
      <w:r w:rsidRPr="003B1D2F">
        <w:rPr>
          <w:rFonts w:ascii="Times New Roman" w:hAnsi="Times New Roman" w:cs="Times New Roman"/>
          <w:b/>
          <w:bCs/>
          <w:color w:val="002060"/>
        </w:rPr>
        <w:t>            Project Manager of PMT</w:t>
      </w:r>
    </w:p>
    <w:p w14:paraId="5A0FAC9E" w14:textId="77777777" w:rsidR="00DF1293" w:rsidRPr="003B1D2F" w:rsidRDefault="00DF1293">
      <w:pPr>
        <w:rPr>
          <w:rFonts w:ascii="Times New Roman" w:hAnsi="Times New Roman" w:cs="Times New Roman"/>
          <w:color w:val="002060"/>
        </w:rPr>
      </w:pPr>
    </w:p>
    <w:sectPr w:rsidR="00DF1293" w:rsidRPr="003B1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BB5"/>
    <w:multiLevelType w:val="multilevel"/>
    <w:tmpl w:val="7F4CE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306EB"/>
    <w:multiLevelType w:val="multilevel"/>
    <w:tmpl w:val="36F6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84CC9"/>
    <w:multiLevelType w:val="multilevel"/>
    <w:tmpl w:val="F0F20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BC2755"/>
    <w:multiLevelType w:val="multilevel"/>
    <w:tmpl w:val="B6321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0"/>
      <w:numFmt w:val="bullet"/>
      <w:lvlText w:val="-"/>
      <w:lvlJc w:val="left"/>
      <w:pPr>
        <w:ind w:left="2160" w:hanging="360"/>
      </w:pPr>
      <w:rPr>
        <w:rFonts w:ascii="Times New Roman" w:eastAsiaTheme="minorEastAsia" w:hAnsi="Times New Roman" w:cs="Times New Roman" w:hint="default"/>
      </w:rPr>
    </w:lvl>
    <w:lvl w:ilvl="3">
      <w:start w:val="3"/>
      <w:numFmt w:val="upperRoman"/>
      <w:lvlText w:val="%4."/>
      <w:lvlJc w:val="left"/>
      <w:pPr>
        <w:ind w:left="3240" w:hanging="72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761AA"/>
    <w:multiLevelType w:val="hybridMultilevel"/>
    <w:tmpl w:val="F498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744108">
    <w:abstractNumId w:val="2"/>
  </w:num>
  <w:num w:numId="2" w16cid:durableId="486829179">
    <w:abstractNumId w:val="1"/>
  </w:num>
  <w:num w:numId="3" w16cid:durableId="851144342">
    <w:abstractNumId w:val="0"/>
  </w:num>
  <w:num w:numId="4" w16cid:durableId="280192324">
    <w:abstractNumId w:val="4"/>
  </w:num>
  <w:num w:numId="5" w16cid:durableId="543640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0D"/>
    <w:rsid w:val="000434BC"/>
    <w:rsid w:val="000E3C08"/>
    <w:rsid w:val="00120F45"/>
    <w:rsid w:val="001700D1"/>
    <w:rsid w:val="00191A37"/>
    <w:rsid w:val="002A5F34"/>
    <w:rsid w:val="00327642"/>
    <w:rsid w:val="0033080D"/>
    <w:rsid w:val="003B1D2F"/>
    <w:rsid w:val="003D3CFE"/>
    <w:rsid w:val="003E3354"/>
    <w:rsid w:val="00633725"/>
    <w:rsid w:val="00665E4F"/>
    <w:rsid w:val="006C64A0"/>
    <w:rsid w:val="007B305F"/>
    <w:rsid w:val="007E776D"/>
    <w:rsid w:val="0082163E"/>
    <w:rsid w:val="00A0639D"/>
    <w:rsid w:val="00A8621D"/>
    <w:rsid w:val="00C07A7C"/>
    <w:rsid w:val="00C52EE8"/>
    <w:rsid w:val="00C6513D"/>
    <w:rsid w:val="00C942C0"/>
    <w:rsid w:val="00DF1293"/>
    <w:rsid w:val="00E56911"/>
    <w:rsid w:val="00E612A4"/>
    <w:rsid w:val="00F55EED"/>
    <w:rsid w:val="00FC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F3DF"/>
  <w15:chartTrackingRefBased/>
  <w15:docId w15:val="{3383C6F4-0F43-4759-9743-E3874CAC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8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08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08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08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08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0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8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08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08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08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08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0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80D"/>
    <w:rPr>
      <w:rFonts w:eastAsiaTheme="majorEastAsia" w:cstheme="majorBidi"/>
      <w:color w:val="272727" w:themeColor="text1" w:themeTint="D8"/>
    </w:rPr>
  </w:style>
  <w:style w:type="paragraph" w:styleId="Title">
    <w:name w:val="Title"/>
    <w:basedOn w:val="Normal"/>
    <w:next w:val="Normal"/>
    <w:link w:val="TitleChar"/>
    <w:uiPriority w:val="10"/>
    <w:qFormat/>
    <w:rsid w:val="00330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80D"/>
    <w:pPr>
      <w:spacing w:before="160"/>
      <w:jc w:val="center"/>
    </w:pPr>
    <w:rPr>
      <w:i/>
      <w:iCs/>
      <w:color w:val="404040" w:themeColor="text1" w:themeTint="BF"/>
    </w:rPr>
  </w:style>
  <w:style w:type="character" w:customStyle="1" w:styleId="QuoteChar">
    <w:name w:val="Quote Char"/>
    <w:basedOn w:val="DefaultParagraphFont"/>
    <w:link w:val="Quote"/>
    <w:uiPriority w:val="29"/>
    <w:rsid w:val="0033080D"/>
    <w:rPr>
      <w:i/>
      <w:iCs/>
      <w:color w:val="404040" w:themeColor="text1" w:themeTint="BF"/>
    </w:rPr>
  </w:style>
  <w:style w:type="paragraph" w:styleId="ListParagraph">
    <w:name w:val="List Paragraph"/>
    <w:basedOn w:val="Normal"/>
    <w:uiPriority w:val="34"/>
    <w:qFormat/>
    <w:rsid w:val="0033080D"/>
    <w:pPr>
      <w:ind w:left="720"/>
      <w:contextualSpacing/>
    </w:pPr>
  </w:style>
  <w:style w:type="character" w:styleId="IntenseEmphasis">
    <w:name w:val="Intense Emphasis"/>
    <w:basedOn w:val="DefaultParagraphFont"/>
    <w:uiPriority w:val="21"/>
    <w:qFormat/>
    <w:rsid w:val="0033080D"/>
    <w:rPr>
      <w:i/>
      <w:iCs/>
      <w:color w:val="2F5496" w:themeColor="accent1" w:themeShade="BF"/>
    </w:rPr>
  </w:style>
  <w:style w:type="paragraph" w:styleId="IntenseQuote">
    <w:name w:val="Intense Quote"/>
    <w:basedOn w:val="Normal"/>
    <w:next w:val="Normal"/>
    <w:link w:val="IntenseQuoteChar"/>
    <w:uiPriority w:val="30"/>
    <w:qFormat/>
    <w:rsid w:val="00330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080D"/>
    <w:rPr>
      <w:i/>
      <w:iCs/>
      <w:color w:val="2F5496" w:themeColor="accent1" w:themeShade="BF"/>
    </w:rPr>
  </w:style>
  <w:style w:type="character" w:styleId="IntenseReference">
    <w:name w:val="Intense Reference"/>
    <w:basedOn w:val="DefaultParagraphFont"/>
    <w:uiPriority w:val="32"/>
    <w:qFormat/>
    <w:rsid w:val="003308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92005">
      <w:bodyDiv w:val="1"/>
      <w:marLeft w:val="0"/>
      <w:marRight w:val="0"/>
      <w:marTop w:val="0"/>
      <w:marBottom w:val="0"/>
      <w:divBdr>
        <w:top w:val="none" w:sz="0" w:space="0" w:color="auto"/>
        <w:left w:val="none" w:sz="0" w:space="0" w:color="auto"/>
        <w:bottom w:val="none" w:sz="0" w:space="0" w:color="auto"/>
        <w:right w:val="none" w:sz="0" w:space="0" w:color="auto"/>
      </w:divBdr>
    </w:div>
    <w:div w:id="9863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840</Words>
  <Characters>4793</Characters>
  <Application>Microsoft Office Word</Application>
  <DocSecurity>0</DocSecurity>
  <Lines>39</Lines>
  <Paragraphs>11</Paragraphs>
  <ScaleCrop>false</ScaleCrop>
  <Company>AKSHI</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Depa</dc:creator>
  <cp:keywords/>
  <dc:description/>
  <cp:lastModifiedBy>Alfred Depa</cp:lastModifiedBy>
  <cp:revision>11</cp:revision>
  <dcterms:created xsi:type="dcterms:W3CDTF">2026-03-10T08:15:00Z</dcterms:created>
  <dcterms:modified xsi:type="dcterms:W3CDTF">2026-03-10T08:22:00Z</dcterms:modified>
</cp:coreProperties>
</file>