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BE858" w14:textId="3C5E3008" w:rsidR="009E5B6C" w:rsidRPr="001F2CAF" w:rsidRDefault="009E5B6C" w:rsidP="001F2CAF">
      <w:pPr>
        <w:spacing w:line="276" w:lineRule="auto"/>
        <w:jc w:val="center"/>
        <w:rPr>
          <w:rFonts w:ascii="Times New Roman" w:hAnsi="Times New Roman" w:cs="Times New Roman"/>
          <w:b/>
          <w:color w:val="002060"/>
          <w:sz w:val="28"/>
          <w:szCs w:val="28"/>
          <w:lang w:val="en-GB"/>
        </w:rPr>
      </w:pPr>
      <w:r w:rsidRPr="001F2CAF">
        <w:rPr>
          <w:rFonts w:ascii="Times New Roman" w:hAnsi="Times New Roman" w:cs="Times New Roman"/>
          <w:b/>
          <w:color w:val="002060"/>
          <w:sz w:val="28"/>
          <w:szCs w:val="28"/>
          <w:lang w:val="en-GB"/>
        </w:rPr>
        <w:t xml:space="preserve">Republic of </w:t>
      </w:r>
      <w:r w:rsidR="005B3F29" w:rsidRPr="001F2CAF">
        <w:rPr>
          <w:rFonts w:ascii="Times New Roman" w:hAnsi="Times New Roman" w:cs="Times New Roman"/>
          <w:b/>
          <w:color w:val="002060"/>
          <w:sz w:val="28"/>
          <w:szCs w:val="28"/>
          <w:lang w:val="en-GB"/>
        </w:rPr>
        <w:t>Albania</w:t>
      </w:r>
    </w:p>
    <w:p w14:paraId="787D6F67" w14:textId="086A7EDA" w:rsidR="009E5B6C" w:rsidRPr="001F2CAF" w:rsidRDefault="009E5B6C" w:rsidP="001F2CAF">
      <w:pPr>
        <w:spacing w:line="276" w:lineRule="auto"/>
        <w:jc w:val="center"/>
        <w:rPr>
          <w:rFonts w:ascii="Times New Roman" w:hAnsi="Times New Roman" w:cs="Times New Roman"/>
          <w:b/>
          <w:color w:val="002060"/>
          <w:sz w:val="28"/>
          <w:szCs w:val="28"/>
          <w:lang w:val="en-GB"/>
        </w:rPr>
      </w:pPr>
      <w:r w:rsidRPr="001F2CAF">
        <w:rPr>
          <w:rFonts w:ascii="Times New Roman" w:hAnsi="Times New Roman" w:cs="Times New Roman"/>
          <w:b/>
          <w:color w:val="002060"/>
          <w:sz w:val="28"/>
          <w:szCs w:val="28"/>
          <w:lang w:val="en-GB"/>
        </w:rPr>
        <w:t>Ministry of Agriculture</w:t>
      </w:r>
      <w:r w:rsidR="00C03126" w:rsidRPr="001F2CAF">
        <w:rPr>
          <w:rFonts w:ascii="Times New Roman" w:hAnsi="Times New Roman" w:cs="Times New Roman"/>
          <w:b/>
          <w:color w:val="002060"/>
          <w:sz w:val="28"/>
          <w:szCs w:val="28"/>
          <w:lang w:val="en-GB"/>
        </w:rPr>
        <w:t xml:space="preserve"> and Rural </w:t>
      </w:r>
      <w:r w:rsidR="00D50D0B" w:rsidRPr="001F2CAF">
        <w:rPr>
          <w:rFonts w:ascii="Times New Roman" w:hAnsi="Times New Roman" w:cs="Times New Roman"/>
          <w:b/>
          <w:color w:val="002060"/>
          <w:sz w:val="28"/>
          <w:szCs w:val="28"/>
          <w:lang w:val="en-GB"/>
        </w:rPr>
        <w:t>Development</w:t>
      </w:r>
    </w:p>
    <w:p w14:paraId="7F27B0C9" w14:textId="6F7C628A" w:rsidR="009E5B6C" w:rsidRPr="001F2CAF" w:rsidRDefault="005B3F29" w:rsidP="001F2CAF">
      <w:pPr>
        <w:spacing w:line="276" w:lineRule="auto"/>
        <w:jc w:val="center"/>
        <w:rPr>
          <w:rFonts w:ascii="Times New Roman" w:hAnsi="Times New Roman" w:cs="Times New Roman"/>
          <w:b/>
          <w:color w:val="002060"/>
          <w:sz w:val="28"/>
          <w:szCs w:val="28"/>
          <w:lang w:val="en-GB"/>
        </w:rPr>
      </w:pPr>
      <w:r w:rsidRPr="001F2CAF">
        <w:rPr>
          <w:rFonts w:ascii="Times New Roman" w:hAnsi="Times New Roman" w:cs="Times New Roman"/>
          <w:b/>
          <w:color w:val="002060"/>
          <w:sz w:val="28"/>
          <w:szCs w:val="28"/>
          <w:lang w:val="en-GB"/>
        </w:rPr>
        <w:t>Climate Resilien</w:t>
      </w:r>
      <w:r w:rsidR="00D36B31" w:rsidRPr="001F2CAF">
        <w:rPr>
          <w:rFonts w:ascii="Times New Roman" w:hAnsi="Times New Roman" w:cs="Times New Roman"/>
          <w:b/>
          <w:color w:val="002060"/>
          <w:sz w:val="28"/>
          <w:szCs w:val="28"/>
          <w:lang w:val="en-GB"/>
        </w:rPr>
        <w:t>ce and</w:t>
      </w:r>
      <w:r w:rsidR="00C03126" w:rsidRPr="001F2CAF">
        <w:rPr>
          <w:rFonts w:ascii="Times New Roman" w:hAnsi="Times New Roman" w:cs="Times New Roman"/>
          <w:b/>
          <w:color w:val="002060"/>
          <w:sz w:val="28"/>
          <w:szCs w:val="28"/>
          <w:lang w:val="en-GB"/>
        </w:rPr>
        <w:t xml:space="preserve"> Agriculture Development Project</w:t>
      </w:r>
    </w:p>
    <w:p w14:paraId="48450DF7" w14:textId="77777777" w:rsidR="00584B33" w:rsidRPr="001F2CAF" w:rsidRDefault="00584B33" w:rsidP="001F2CAF">
      <w:pPr>
        <w:spacing w:line="276" w:lineRule="auto"/>
        <w:jc w:val="center"/>
        <w:rPr>
          <w:rFonts w:ascii="Times New Roman" w:hAnsi="Times New Roman" w:cs="Times New Roman"/>
          <w:b/>
          <w:color w:val="002060"/>
          <w:sz w:val="24"/>
          <w:szCs w:val="24"/>
          <w:lang w:val="en-GB"/>
        </w:rPr>
      </w:pPr>
    </w:p>
    <w:p w14:paraId="4EB312A6" w14:textId="77777777" w:rsidR="00584B33" w:rsidRPr="001F2CAF" w:rsidRDefault="00584B33" w:rsidP="001F2CAF">
      <w:pPr>
        <w:spacing w:line="276" w:lineRule="auto"/>
        <w:jc w:val="center"/>
        <w:rPr>
          <w:rFonts w:ascii="Times New Roman" w:hAnsi="Times New Roman" w:cs="Times New Roman"/>
          <w:b/>
          <w:color w:val="002060"/>
          <w:sz w:val="24"/>
          <w:szCs w:val="24"/>
          <w:lang w:val="en-GB"/>
        </w:rPr>
      </w:pPr>
    </w:p>
    <w:p w14:paraId="01B8896A" w14:textId="77777777" w:rsidR="00584B33" w:rsidRPr="001F2CAF" w:rsidRDefault="00584B33" w:rsidP="001F2CAF">
      <w:pPr>
        <w:spacing w:line="276" w:lineRule="auto"/>
        <w:jc w:val="center"/>
        <w:rPr>
          <w:rFonts w:ascii="Times New Roman" w:hAnsi="Times New Roman" w:cs="Times New Roman"/>
          <w:b/>
          <w:color w:val="002060"/>
          <w:sz w:val="24"/>
          <w:szCs w:val="24"/>
          <w:lang w:val="en-GB"/>
        </w:rPr>
      </w:pPr>
    </w:p>
    <w:p w14:paraId="00C9A694" w14:textId="77777777" w:rsidR="00584B33" w:rsidRPr="001F2CAF" w:rsidRDefault="00584B33" w:rsidP="001F2CAF">
      <w:pPr>
        <w:spacing w:line="276" w:lineRule="auto"/>
        <w:jc w:val="center"/>
        <w:rPr>
          <w:rFonts w:ascii="Times New Roman" w:hAnsi="Times New Roman" w:cs="Times New Roman"/>
          <w:b/>
          <w:color w:val="002060"/>
          <w:sz w:val="24"/>
          <w:szCs w:val="24"/>
          <w:lang w:val="en-GB"/>
        </w:rPr>
      </w:pPr>
    </w:p>
    <w:p w14:paraId="7C53EBD5" w14:textId="77777777" w:rsidR="00584B33" w:rsidRPr="001F2CAF" w:rsidRDefault="00584B33" w:rsidP="001F2CAF">
      <w:pPr>
        <w:spacing w:line="276" w:lineRule="auto"/>
        <w:jc w:val="center"/>
        <w:rPr>
          <w:rFonts w:ascii="Times New Roman" w:hAnsi="Times New Roman" w:cs="Times New Roman"/>
          <w:b/>
          <w:color w:val="002060"/>
          <w:sz w:val="24"/>
          <w:szCs w:val="24"/>
          <w:lang w:val="en-GB"/>
        </w:rPr>
      </w:pPr>
    </w:p>
    <w:p w14:paraId="09D0894D" w14:textId="77777777" w:rsidR="00584B33" w:rsidRPr="001F2CAF" w:rsidRDefault="00584B33" w:rsidP="001F2CAF">
      <w:pPr>
        <w:spacing w:line="276" w:lineRule="auto"/>
        <w:jc w:val="center"/>
        <w:rPr>
          <w:rFonts w:ascii="Times New Roman" w:hAnsi="Times New Roman" w:cs="Times New Roman"/>
          <w:b/>
          <w:color w:val="002060"/>
          <w:sz w:val="28"/>
          <w:szCs w:val="28"/>
          <w:lang w:val="en-GB"/>
        </w:rPr>
      </w:pPr>
    </w:p>
    <w:p w14:paraId="30B5FE4A" w14:textId="77931058" w:rsidR="007D5FA3" w:rsidRPr="001F2CAF" w:rsidRDefault="009E5B6C" w:rsidP="001F2CAF">
      <w:pPr>
        <w:spacing w:line="276" w:lineRule="auto"/>
        <w:jc w:val="center"/>
        <w:rPr>
          <w:rFonts w:ascii="Times New Roman" w:hAnsi="Times New Roman" w:cs="Times New Roman"/>
          <w:b/>
          <w:color w:val="002060"/>
          <w:sz w:val="28"/>
          <w:szCs w:val="28"/>
          <w:lang w:val="en-GB"/>
        </w:rPr>
      </w:pPr>
      <w:r w:rsidRPr="001F2CAF">
        <w:rPr>
          <w:rFonts w:ascii="Times New Roman" w:hAnsi="Times New Roman" w:cs="Times New Roman"/>
          <w:b/>
          <w:color w:val="002060"/>
          <w:sz w:val="28"/>
          <w:szCs w:val="28"/>
          <w:lang w:val="en-GB"/>
        </w:rPr>
        <w:t xml:space="preserve">TERMS OF REFERENCE </w:t>
      </w:r>
      <w:r w:rsidR="001F2CAF">
        <w:rPr>
          <w:rFonts w:ascii="Times New Roman" w:hAnsi="Times New Roman" w:cs="Times New Roman"/>
          <w:b/>
          <w:color w:val="002060"/>
          <w:sz w:val="28"/>
          <w:szCs w:val="28"/>
          <w:lang w:val="en-GB"/>
        </w:rPr>
        <w:t>(</w:t>
      </w:r>
      <w:r w:rsidR="001F2CAF" w:rsidRPr="001F2CAF">
        <w:rPr>
          <w:rFonts w:ascii="Times New Roman" w:hAnsi="Times New Roman" w:cs="Times New Roman"/>
          <w:b/>
          <w:i/>
          <w:color w:val="C00000"/>
          <w:sz w:val="28"/>
          <w:szCs w:val="28"/>
          <w:lang w:val="en-GB"/>
        </w:rPr>
        <w:t>Draft</w:t>
      </w:r>
      <w:r w:rsidR="001F2CAF">
        <w:rPr>
          <w:rFonts w:ascii="Times New Roman" w:hAnsi="Times New Roman" w:cs="Times New Roman"/>
          <w:b/>
          <w:color w:val="002060"/>
          <w:sz w:val="28"/>
          <w:szCs w:val="28"/>
          <w:lang w:val="en-GB"/>
        </w:rPr>
        <w:t>)</w:t>
      </w:r>
    </w:p>
    <w:p w14:paraId="3FA4518B" w14:textId="77777777" w:rsidR="00584B33" w:rsidRPr="001F2CAF" w:rsidRDefault="00431E22" w:rsidP="001F2CAF">
      <w:pPr>
        <w:spacing w:line="276" w:lineRule="auto"/>
        <w:jc w:val="center"/>
        <w:rPr>
          <w:rFonts w:ascii="Times New Roman" w:hAnsi="Times New Roman" w:cs="Times New Roman"/>
          <w:b/>
          <w:color w:val="002060"/>
          <w:sz w:val="28"/>
          <w:szCs w:val="28"/>
          <w:lang w:val="en-GB"/>
        </w:rPr>
      </w:pPr>
      <w:r w:rsidRPr="001F2CAF">
        <w:rPr>
          <w:rFonts w:ascii="Times New Roman" w:hAnsi="Times New Roman" w:cs="Times New Roman"/>
          <w:b/>
          <w:color w:val="002060"/>
          <w:sz w:val="28"/>
          <w:szCs w:val="28"/>
          <w:lang w:val="en-GB"/>
        </w:rPr>
        <w:t xml:space="preserve">for </w:t>
      </w:r>
    </w:p>
    <w:p w14:paraId="2372114E" w14:textId="77777777" w:rsidR="00584B33" w:rsidRPr="001F2CAF" w:rsidRDefault="00431E22" w:rsidP="001F2CAF">
      <w:pPr>
        <w:spacing w:line="276" w:lineRule="auto"/>
        <w:jc w:val="center"/>
        <w:rPr>
          <w:rFonts w:ascii="Times New Roman" w:hAnsi="Times New Roman" w:cs="Times New Roman"/>
          <w:b/>
          <w:color w:val="002060"/>
          <w:sz w:val="28"/>
          <w:szCs w:val="28"/>
          <w:lang w:val="en-GB"/>
        </w:rPr>
      </w:pPr>
      <w:r w:rsidRPr="001F2CAF">
        <w:rPr>
          <w:rFonts w:ascii="Times New Roman" w:hAnsi="Times New Roman" w:cs="Times New Roman"/>
          <w:b/>
          <w:color w:val="002060"/>
          <w:sz w:val="28"/>
          <w:szCs w:val="28"/>
          <w:lang w:val="en-GB"/>
        </w:rPr>
        <w:t xml:space="preserve">Consulting Services </w:t>
      </w:r>
    </w:p>
    <w:p w14:paraId="4D2C5DD8" w14:textId="77777777" w:rsidR="00584B33" w:rsidRPr="001F2CAF" w:rsidRDefault="00431E22" w:rsidP="001F2CAF">
      <w:pPr>
        <w:spacing w:line="276" w:lineRule="auto"/>
        <w:jc w:val="center"/>
        <w:rPr>
          <w:rFonts w:ascii="Times New Roman" w:hAnsi="Times New Roman" w:cs="Times New Roman"/>
          <w:b/>
          <w:color w:val="002060"/>
          <w:sz w:val="28"/>
          <w:szCs w:val="28"/>
          <w:lang w:val="en-GB"/>
        </w:rPr>
      </w:pPr>
      <w:r w:rsidRPr="001F2CAF">
        <w:rPr>
          <w:rFonts w:ascii="Times New Roman" w:hAnsi="Times New Roman" w:cs="Times New Roman"/>
          <w:b/>
          <w:color w:val="002060"/>
          <w:sz w:val="28"/>
          <w:szCs w:val="28"/>
          <w:lang w:val="en-GB"/>
        </w:rPr>
        <w:t xml:space="preserve">for </w:t>
      </w:r>
    </w:p>
    <w:p w14:paraId="50E92CAE" w14:textId="5E9D7495" w:rsidR="007D5FA3" w:rsidRPr="001F2CAF" w:rsidRDefault="001F2CAF" w:rsidP="001F2CAF">
      <w:pPr>
        <w:spacing w:line="276" w:lineRule="auto"/>
        <w:jc w:val="center"/>
        <w:rPr>
          <w:rFonts w:ascii="Times New Roman" w:hAnsi="Times New Roman" w:cs="Times New Roman"/>
          <w:b/>
          <w:color w:val="002060"/>
          <w:sz w:val="28"/>
          <w:szCs w:val="28"/>
          <w:lang w:val="en-GB"/>
        </w:rPr>
      </w:pPr>
      <w:r w:rsidRPr="001F2CAF">
        <w:rPr>
          <w:rFonts w:ascii="Times New Roman" w:hAnsi="Times New Roman" w:cs="Times New Roman"/>
          <w:b/>
          <w:color w:val="002060"/>
          <w:sz w:val="28"/>
          <w:szCs w:val="28"/>
          <w:lang w:val="en-GB"/>
        </w:rPr>
        <w:t>T</w:t>
      </w:r>
      <w:r w:rsidR="003E4168">
        <w:rPr>
          <w:rFonts w:ascii="Times New Roman" w:hAnsi="Times New Roman" w:cs="Times New Roman"/>
          <w:b/>
          <w:color w:val="002060"/>
          <w:sz w:val="28"/>
          <w:szCs w:val="28"/>
          <w:lang w:val="en-GB"/>
        </w:rPr>
        <w:t xml:space="preserve">echnical </w:t>
      </w:r>
      <w:r w:rsidRPr="001F2CAF">
        <w:rPr>
          <w:rFonts w:ascii="Times New Roman" w:hAnsi="Times New Roman" w:cs="Times New Roman"/>
          <w:b/>
          <w:color w:val="002060"/>
          <w:sz w:val="28"/>
          <w:szCs w:val="28"/>
          <w:lang w:val="en-GB"/>
        </w:rPr>
        <w:t>A</w:t>
      </w:r>
      <w:r w:rsidR="003E4168">
        <w:rPr>
          <w:rFonts w:ascii="Times New Roman" w:hAnsi="Times New Roman" w:cs="Times New Roman"/>
          <w:b/>
          <w:color w:val="002060"/>
          <w:sz w:val="28"/>
          <w:szCs w:val="28"/>
          <w:lang w:val="en-GB"/>
        </w:rPr>
        <w:t>ssistance</w:t>
      </w:r>
      <w:r w:rsidRPr="001F2CAF">
        <w:rPr>
          <w:rFonts w:ascii="Times New Roman" w:hAnsi="Times New Roman" w:cs="Times New Roman"/>
          <w:b/>
          <w:color w:val="002060"/>
          <w:sz w:val="28"/>
          <w:szCs w:val="28"/>
          <w:lang w:val="en-GB"/>
        </w:rPr>
        <w:t xml:space="preserve"> on preparation of feasibility studies, environmental and social requirements to supply and installation of </w:t>
      </w:r>
      <w:r w:rsidR="00DC50E6">
        <w:rPr>
          <w:rFonts w:ascii="Times New Roman" w:hAnsi="Times New Roman" w:cs="Times New Roman"/>
          <w:b/>
          <w:color w:val="002060"/>
          <w:sz w:val="28"/>
          <w:szCs w:val="28"/>
          <w:lang w:val="en-GB"/>
        </w:rPr>
        <w:t>Photovoltaic (PV) panels</w:t>
      </w:r>
      <w:r w:rsidRPr="001F2CAF">
        <w:rPr>
          <w:rFonts w:ascii="Times New Roman" w:hAnsi="Times New Roman" w:cs="Times New Roman"/>
          <w:b/>
          <w:color w:val="002060"/>
          <w:sz w:val="28"/>
          <w:szCs w:val="28"/>
          <w:lang w:val="en-GB"/>
        </w:rPr>
        <w:t xml:space="preserve"> in 25 Drainage Stations and need to upgrade the internal electricity network</w:t>
      </w:r>
    </w:p>
    <w:p w14:paraId="4282ABC7" w14:textId="0A833279" w:rsidR="000C1017" w:rsidRPr="001F2CAF" w:rsidRDefault="001F2CAF" w:rsidP="001F2CAF">
      <w:pPr>
        <w:spacing w:line="276" w:lineRule="auto"/>
        <w:jc w:val="center"/>
        <w:rPr>
          <w:rFonts w:ascii="Times New Roman" w:hAnsi="Times New Roman" w:cs="Times New Roman"/>
          <w:b/>
          <w:color w:val="002060"/>
          <w:sz w:val="28"/>
          <w:szCs w:val="28"/>
          <w:lang w:val="en-GB"/>
        </w:rPr>
      </w:pPr>
      <w:r w:rsidRPr="001F2CAF">
        <w:rPr>
          <w:rFonts w:ascii="Times New Roman" w:hAnsi="Times New Roman" w:cs="Times New Roman"/>
          <w:b/>
          <w:color w:val="002060"/>
          <w:sz w:val="28"/>
          <w:szCs w:val="28"/>
          <w:lang w:val="en-GB"/>
        </w:rPr>
        <w:t>Reference no. AL-MARD-429087-CS-CQS</w:t>
      </w:r>
    </w:p>
    <w:p w14:paraId="2A04DA0B" w14:textId="77777777" w:rsidR="000C1017" w:rsidRPr="001F2CAF" w:rsidRDefault="000C1017" w:rsidP="001F2CAF">
      <w:pPr>
        <w:spacing w:line="276" w:lineRule="auto"/>
        <w:rPr>
          <w:rFonts w:ascii="Times New Roman" w:hAnsi="Times New Roman" w:cs="Times New Roman"/>
          <w:color w:val="002060"/>
          <w:sz w:val="24"/>
          <w:szCs w:val="24"/>
          <w:lang w:val="en-GB"/>
        </w:rPr>
      </w:pPr>
    </w:p>
    <w:p w14:paraId="172DAF4A" w14:textId="77777777" w:rsidR="000C1017" w:rsidRPr="001F2CAF" w:rsidRDefault="000C1017" w:rsidP="001F2CAF">
      <w:pPr>
        <w:spacing w:line="276" w:lineRule="auto"/>
        <w:rPr>
          <w:rFonts w:ascii="Times New Roman" w:hAnsi="Times New Roman" w:cs="Times New Roman"/>
          <w:color w:val="002060"/>
          <w:sz w:val="24"/>
          <w:szCs w:val="24"/>
          <w:lang w:val="en-GB"/>
        </w:rPr>
      </w:pPr>
    </w:p>
    <w:p w14:paraId="4EAA74CF" w14:textId="77777777" w:rsidR="000C1017" w:rsidRPr="001F2CAF" w:rsidRDefault="000C1017" w:rsidP="001F2CAF">
      <w:pPr>
        <w:spacing w:line="276" w:lineRule="auto"/>
        <w:rPr>
          <w:rFonts w:ascii="Times New Roman" w:hAnsi="Times New Roman" w:cs="Times New Roman"/>
          <w:color w:val="002060"/>
          <w:sz w:val="24"/>
          <w:szCs w:val="24"/>
          <w:lang w:val="en-GB"/>
        </w:rPr>
      </w:pPr>
    </w:p>
    <w:p w14:paraId="7C501B9D" w14:textId="77777777" w:rsidR="000C1017" w:rsidRPr="001F2CAF" w:rsidRDefault="000C1017" w:rsidP="001F2CAF">
      <w:pPr>
        <w:spacing w:line="276" w:lineRule="auto"/>
        <w:rPr>
          <w:rFonts w:ascii="Times New Roman" w:hAnsi="Times New Roman" w:cs="Times New Roman"/>
          <w:color w:val="002060"/>
          <w:sz w:val="24"/>
          <w:szCs w:val="24"/>
          <w:lang w:val="en-GB"/>
        </w:rPr>
      </w:pPr>
    </w:p>
    <w:p w14:paraId="28403DE3" w14:textId="77777777" w:rsidR="000C1017" w:rsidRPr="001F2CAF" w:rsidRDefault="000C1017" w:rsidP="001F2CAF">
      <w:pPr>
        <w:spacing w:line="276" w:lineRule="auto"/>
        <w:rPr>
          <w:rFonts w:ascii="Times New Roman" w:hAnsi="Times New Roman" w:cs="Times New Roman"/>
          <w:color w:val="002060"/>
          <w:sz w:val="24"/>
          <w:szCs w:val="24"/>
          <w:lang w:val="en-GB"/>
        </w:rPr>
      </w:pPr>
    </w:p>
    <w:p w14:paraId="4392FE03" w14:textId="77777777" w:rsidR="000C1017" w:rsidRPr="001F2CAF" w:rsidRDefault="000C1017" w:rsidP="001F2CAF">
      <w:pPr>
        <w:spacing w:line="276" w:lineRule="auto"/>
        <w:rPr>
          <w:rFonts w:ascii="Times New Roman" w:hAnsi="Times New Roman" w:cs="Times New Roman"/>
          <w:color w:val="002060"/>
          <w:sz w:val="24"/>
          <w:szCs w:val="24"/>
          <w:lang w:val="en-GB"/>
        </w:rPr>
      </w:pPr>
    </w:p>
    <w:p w14:paraId="79279D0B" w14:textId="77777777" w:rsidR="000C1017" w:rsidRPr="001F2CAF" w:rsidRDefault="000C1017" w:rsidP="001F2CAF">
      <w:pPr>
        <w:spacing w:line="276" w:lineRule="auto"/>
        <w:rPr>
          <w:rFonts w:ascii="Times New Roman" w:hAnsi="Times New Roman" w:cs="Times New Roman"/>
          <w:color w:val="002060"/>
          <w:sz w:val="24"/>
          <w:szCs w:val="24"/>
          <w:lang w:val="en-GB"/>
        </w:rPr>
      </w:pPr>
    </w:p>
    <w:p w14:paraId="24491CD9" w14:textId="0419E282" w:rsidR="00C17507" w:rsidRPr="001F2CAF" w:rsidRDefault="00C17507" w:rsidP="001F2CAF">
      <w:pPr>
        <w:spacing w:line="276" w:lineRule="auto"/>
        <w:jc w:val="both"/>
        <w:rPr>
          <w:rFonts w:ascii="Times New Roman" w:hAnsi="Times New Roman" w:cs="Times New Roman"/>
          <w:color w:val="002060"/>
          <w:sz w:val="24"/>
          <w:szCs w:val="24"/>
          <w:lang w:val="en-GB"/>
        </w:rPr>
      </w:pPr>
    </w:p>
    <w:p w14:paraId="70134A6C" w14:textId="437E239B" w:rsidR="001F2CAF" w:rsidRPr="001F2CAF" w:rsidRDefault="001F2CAF" w:rsidP="001F2CAF">
      <w:pPr>
        <w:spacing w:line="276" w:lineRule="auto"/>
        <w:jc w:val="center"/>
        <w:rPr>
          <w:rFonts w:ascii="Times New Roman" w:hAnsi="Times New Roman" w:cs="Times New Roman"/>
          <w:color w:val="002060"/>
          <w:sz w:val="24"/>
          <w:szCs w:val="24"/>
          <w:lang w:val="en-GB"/>
        </w:rPr>
      </w:pPr>
      <w:r w:rsidRPr="001F2CAF">
        <w:rPr>
          <w:rFonts w:ascii="Times New Roman" w:hAnsi="Times New Roman" w:cs="Times New Roman"/>
          <w:color w:val="002060"/>
          <w:sz w:val="24"/>
          <w:szCs w:val="24"/>
          <w:lang w:val="en-GB"/>
        </w:rPr>
        <w:t>June ____ 2024</w:t>
      </w:r>
    </w:p>
    <w:p w14:paraId="23E48248" w14:textId="77777777" w:rsidR="00C17507" w:rsidRPr="001F2CAF" w:rsidRDefault="007476E0" w:rsidP="001F2CAF">
      <w:pPr>
        <w:pStyle w:val="Heading1"/>
        <w:spacing w:line="276" w:lineRule="auto"/>
        <w:rPr>
          <w:rFonts w:ascii="Times New Roman" w:hAnsi="Times New Roman" w:cs="Times New Roman"/>
          <w:color w:val="002060"/>
          <w:szCs w:val="24"/>
          <w:lang w:val="en-GB"/>
        </w:rPr>
      </w:pPr>
      <w:bookmarkStart w:id="0" w:name="_Toc26459026"/>
      <w:bookmarkStart w:id="1" w:name="_Toc159340730"/>
      <w:r w:rsidRPr="001F2CAF">
        <w:rPr>
          <w:rFonts w:ascii="Times New Roman" w:hAnsi="Times New Roman" w:cs="Times New Roman"/>
          <w:color w:val="002060"/>
          <w:szCs w:val="24"/>
          <w:lang w:val="en-GB"/>
        </w:rPr>
        <w:lastRenderedPageBreak/>
        <w:t>BACKGROUND</w:t>
      </w:r>
      <w:bookmarkEnd w:id="0"/>
      <w:bookmarkEnd w:id="1"/>
    </w:p>
    <w:p w14:paraId="098733B4" w14:textId="1A428A18" w:rsidR="00011629" w:rsidRPr="00011629" w:rsidRDefault="00011629" w:rsidP="00011629">
      <w:pPr>
        <w:pStyle w:val="Default"/>
        <w:spacing w:before="240" w:line="276" w:lineRule="auto"/>
        <w:jc w:val="both"/>
        <w:rPr>
          <w:rFonts w:ascii="Times New Roman" w:hAnsi="Times New Roman" w:cs="Times New Roman"/>
          <w:color w:val="002060"/>
        </w:rPr>
      </w:pPr>
      <w:bookmarkStart w:id="2" w:name="_Toc26459031"/>
      <w:r w:rsidRPr="00011629">
        <w:rPr>
          <w:rFonts w:ascii="Times New Roman" w:eastAsia="Arial Unicode MS" w:hAnsi="Times New Roman" w:cs="Times New Roman"/>
          <w:color w:val="002060"/>
        </w:rPr>
        <w:t xml:space="preserve">The </w:t>
      </w:r>
      <w:proofErr w:type="spellStart"/>
      <w:r w:rsidRPr="00011629">
        <w:rPr>
          <w:rFonts w:ascii="Times New Roman" w:eastAsia="Arial Unicode MS" w:hAnsi="Times New Roman" w:cs="Times New Roman"/>
          <w:color w:val="002060"/>
        </w:rPr>
        <w:t>Government</w:t>
      </w:r>
      <w:proofErr w:type="spellEnd"/>
      <w:r w:rsidRPr="00011629">
        <w:rPr>
          <w:rFonts w:ascii="Times New Roman" w:eastAsia="Arial Unicode MS" w:hAnsi="Times New Roman" w:cs="Times New Roman"/>
          <w:color w:val="002060"/>
        </w:rPr>
        <w:t xml:space="preserve"> of </w:t>
      </w:r>
      <w:proofErr w:type="spellStart"/>
      <w:r w:rsidRPr="00011629">
        <w:rPr>
          <w:rFonts w:ascii="Times New Roman" w:eastAsia="Arial Unicode MS" w:hAnsi="Times New Roman" w:cs="Times New Roman"/>
          <w:color w:val="002060"/>
        </w:rPr>
        <w:t>Albania</w:t>
      </w:r>
      <w:proofErr w:type="spellEnd"/>
      <w:r w:rsidRPr="00011629">
        <w:rPr>
          <w:rFonts w:ascii="Times New Roman" w:eastAsia="Arial Unicode MS" w:hAnsi="Times New Roman" w:cs="Times New Roman"/>
          <w:color w:val="002060"/>
        </w:rPr>
        <w:t xml:space="preserve"> (</w:t>
      </w:r>
      <w:proofErr w:type="spellStart"/>
      <w:r w:rsidRPr="00011629">
        <w:rPr>
          <w:rFonts w:ascii="Times New Roman" w:eastAsia="Arial Unicode MS" w:hAnsi="Times New Roman" w:cs="Times New Roman"/>
          <w:color w:val="002060"/>
        </w:rPr>
        <w:t>GoA</w:t>
      </w:r>
      <w:proofErr w:type="spellEnd"/>
      <w:r w:rsidRPr="00011629">
        <w:rPr>
          <w:rFonts w:ascii="Times New Roman" w:eastAsia="Arial Unicode MS" w:hAnsi="Times New Roman" w:cs="Times New Roman"/>
          <w:color w:val="002060"/>
        </w:rPr>
        <w:t xml:space="preserve">) has </w:t>
      </w:r>
      <w:proofErr w:type="spellStart"/>
      <w:r w:rsidRPr="00011629">
        <w:rPr>
          <w:rFonts w:ascii="Times New Roman" w:eastAsia="Arial Unicode MS" w:hAnsi="Times New Roman" w:cs="Times New Roman"/>
          <w:color w:val="002060"/>
        </w:rPr>
        <w:t>received</w:t>
      </w:r>
      <w:proofErr w:type="spellEnd"/>
      <w:r w:rsidRPr="00011629">
        <w:rPr>
          <w:rFonts w:ascii="Times New Roman" w:eastAsia="Arial Unicode MS" w:hAnsi="Times New Roman" w:cs="Times New Roman"/>
          <w:color w:val="002060"/>
        </w:rPr>
        <w:t xml:space="preserve"> </w:t>
      </w:r>
      <w:proofErr w:type="spellStart"/>
      <w:r w:rsidRPr="00011629">
        <w:rPr>
          <w:rFonts w:ascii="Times New Roman" w:eastAsia="Arial Unicode MS" w:hAnsi="Times New Roman" w:cs="Times New Roman"/>
          <w:color w:val="002060"/>
        </w:rPr>
        <w:t>financing</w:t>
      </w:r>
      <w:proofErr w:type="spellEnd"/>
      <w:r w:rsidRPr="00011629">
        <w:rPr>
          <w:rFonts w:ascii="Times New Roman" w:eastAsia="Arial Unicode MS" w:hAnsi="Times New Roman" w:cs="Times New Roman"/>
          <w:color w:val="002060"/>
        </w:rPr>
        <w:t xml:space="preserve"> </w:t>
      </w:r>
      <w:r w:rsidRPr="00011629">
        <w:rPr>
          <w:rFonts w:ascii="Times New Roman" w:hAnsi="Times New Roman" w:cs="Times New Roman"/>
          <w:color w:val="002060"/>
          <w:spacing w:val="-1"/>
        </w:rPr>
        <w:t xml:space="preserve">in the total </w:t>
      </w:r>
      <w:proofErr w:type="spellStart"/>
      <w:r w:rsidRPr="00011629">
        <w:rPr>
          <w:rFonts w:ascii="Times New Roman" w:hAnsi="Times New Roman" w:cs="Times New Roman"/>
          <w:color w:val="002060"/>
          <w:spacing w:val="-1"/>
        </w:rPr>
        <w:t>amount</w:t>
      </w:r>
      <w:proofErr w:type="spellEnd"/>
      <w:r w:rsidRPr="00011629">
        <w:rPr>
          <w:rFonts w:ascii="Times New Roman" w:hAnsi="Times New Roman" w:cs="Times New Roman"/>
          <w:color w:val="002060"/>
          <w:spacing w:val="-1"/>
        </w:rPr>
        <w:t xml:space="preserve"> of US$ 70 </w:t>
      </w:r>
      <w:proofErr w:type="gramStart"/>
      <w:r w:rsidRPr="00011629">
        <w:rPr>
          <w:rFonts w:ascii="Times New Roman" w:hAnsi="Times New Roman" w:cs="Times New Roman"/>
          <w:color w:val="002060"/>
          <w:spacing w:val="-1"/>
        </w:rPr>
        <w:t>million</w:t>
      </w:r>
      <w:proofErr w:type="gramEnd"/>
      <w:r w:rsidRPr="00011629">
        <w:rPr>
          <w:rFonts w:ascii="Times New Roman" w:hAnsi="Times New Roman" w:cs="Times New Roman"/>
          <w:color w:val="002060"/>
          <w:spacing w:val="-1"/>
        </w:rPr>
        <w:t xml:space="preserve"> </w:t>
      </w:r>
      <w:proofErr w:type="spellStart"/>
      <w:r w:rsidRPr="00011629">
        <w:rPr>
          <w:rFonts w:ascii="Times New Roman" w:hAnsi="Times New Roman" w:cs="Times New Roman"/>
          <w:color w:val="002060"/>
          <w:spacing w:val="-1"/>
        </w:rPr>
        <w:t>equivalents</w:t>
      </w:r>
      <w:proofErr w:type="spellEnd"/>
      <w:r w:rsidRPr="00011629">
        <w:rPr>
          <w:rFonts w:ascii="Times New Roman" w:hAnsi="Times New Roman" w:cs="Times New Roman"/>
          <w:color w:val="002060"/>
          <w:spacing w:val="-1"/>
        </w:rPr>
        <w:t xml:space="preserve"> </w:t>
      </w:r>
      <w:proofErr w:type="spellStart"/>
      <w:r w:rsidRPr="00011629">
        <w:rPr>
          <w:rFonts w:ascii="Times New Roman" w:hAnsi="Times New Roman" w:cs="Times New Roman"/>
          <w:color w:val="002060"/>
          <w:spacing w:val="-1"/>
        </w:rPr>
        <w:t>from</w:t>
      </w:r>
      <w:proofErr w:type="spellEnd"/>
      <w:r w:rsidRPr="00011629">
        <w:rPr>
          <w:rFonts w:ascii="Times New Roman" w:hAnsi="Times New Roman" w:cs="Times New Roman"/>
          <w:color w:val="002060"/>
          <w:spacing w:val="-1"/>
        </w:rPr>
        <w:t xml:space="preserve"> the World Bank</w:t>
      </w:r>
      <w:r w:rsidR="00991FED">
        <w:rPr>
          <w:rFonts w:ascii="Times New Roman" w:hAnsi="Times New Roman" w:cs="Times New Roman"/>
          <w:color w:val="002060"/>
          <w:spacing w:val="-1"/>
        </w:rPr>
        <w:t xml:space="preserve"> </w:t>
      </w:r>
      <w:proofErr w:type="spellStart"/>
      <w:r w:rsidRPr="00011629">
        <w:rPr>
          <w:rFonts w:ascii="Times New Roman" w:hAnsi="Times New Roman" w:cs="Times New Roman"/>
          <w:color w:val="002060"/>
          <w:spacing w:val="-1"/>
        </w:rPr>
        <w:t>towards</w:t>
      </w:r>
      <w:proofErr w:type="spellEnd"/>
      <w:r w:rsidRPr="00011629">
        <w:rPr>
          <w:rFonts w:ascii="Times New Roman" w:hAnsi="Times New Roman" w:cs="Times New Roman"/>
          <w:color w:val="002060"/>
          <w:spacing w:val="-1"/>
        </w:rPr>
        <w:t xml:space="preserve"> the </w:t>
      </w:r>
      <w:proofErr w:type="spellStart"/>
      <w:r w:rsidRPr="00011629">
        <w:rPr>
          <w:rFonts w:ascii="Times New Roman" w:hAnsi="Times New Roman" w:cs="Times New Roman"/>
          <w:color w:val="002060"/>
          <w:spacing w:val="-1"/>
        </w:rPr>
        <w:t>cost</w:t>
      </w:r>
      <w:proofErr w:type="spellEnd"/>
      <w:r w:rsidRPr="00011629">
        <w:rPr>
          <w:rFonts w:ascii="Times New Roman" w:hAnsi="Times New Roman" w:cs="Times New Roman"/>
          <w:color w:val="002060"/>
          <w:spacing w:val="-1"/>
        </w:rPr>
        <w:t xml:space="preserve"> of the </w:t>
      </w:r>
      <w:proofErr w:type="spellStart"/>
      <w:r w:rsidRPr="00011629">
        <w:rPr>
          <w:rFonts w:ascii="Times New Roman" w:eastAsia="MS Mincho" w:hAnsi="Times New Roman" w:cs="Times New Roman"/>
          <w:color w:val="002060"/>
        </w:rPr>
        <w:t>Climate</w:t>
      </w:r>
      <w:proofErr w:type="spellEnd"/>
      <w:r w:rsidRPr="00011629">
        <w:rPr>
          <w:rFonts w:ascii="Times New Roman" w:eastAsia="MS Mincho" w:hAnsi="Times New Roman" w:cs="Times New Roman"/>
          <w:color w:val="002060"/>
        </w:rPr>
        <w:t xml:space="preserve"> </w:t>
      </w:r>
      <w:proofErr w:type="spellStart"/>
      <w:r w:rsidRPr="00011629">
        <w:rPr>
          <w:rFonts w:ascii="Times New Roman" w:eastAsia="MS Mincho" w:hAnsi="Times New Roman" w:cs="Times New Roman"/>
          <w:color w:val="002060"/>
        </w:rPr>
        <w:t>Resilience</w:t>
      </w:r>
      <w:proofErr w:type="spellEnd"/>
      <w:r w:rsidRPr="00011629">
        <w:rPr>
          <w:rFonts w:ascii="Times New Roman" w:eastAsia="MS Mincho" w:hAnsi="Times New Roman" w:cs="Times New Roman"/>
          <w:color w:val="002060"/>
        </w:rPr>
        <w:t xml:space="preserve"> and Agriculture </w:t>
      </w:r>
      <w:proofErr w:type="spellStart"/>
      <w:r w:rsidRPr="00011629">
        <w:rPr>
          <w:rFonts w:ascii="Times New Roman" w:eastAsia="MS Mincho" w:hAnsi="Times New Roman" w:cs="Times New Roman"/>
          <w:color w:val="002060"/>
        </w:rPr>
        <w:t>Development</w:t>
      </w:r>
      <w:proofErr w:type="spellEnd"/>
      <w:r w:rsidRPr="00011629">
        <w:rPr>
          <w:rFonts w:ascii="Times New Roman" w:eastAsia="MS Mincho" w:hAnsi="Times New Roman" w:cs="Times New Roman"/>
          <w:color w:val="002060"/>
        </w:rPr>
        <w:t xml:space="preserve"> Project </w:t>
      </w:r>
      <w:r w:rsidRPr="00011629">
        <w:rPr>
          <w:rFonts w:ascii="Times New Roman" w:hAnsi="Times New Roman" w:cs="Times New Roman"/>
          <w:color w:val="002060"/>
          <w:spacing w:val="-1"/>
        </w:rPr>
        <w:t>(CRAD)</w:t>
      </w:r>
      <w:r w:rsidRPr="00011629">
        <w:rPr>
          <w:rFonts w:ascii="Times New Roman" w:eastAsia="Arial Unicode MS" w:hAnsi="Times New Roman" w:cs="Times New Roman"/>
          <w:color w:val="002060"/>
        </w:rPr>
        <w:t>.</w:t>
      </w:r>
      <w:r w:rsidRPr="00011629">
        <w:rPr>
          <w:rFonts w:ascii="Times New Roman" w:hAnsi="Times New Roman" w:cs="Times New Roman"/>
          <w:color w:val="002060"/>
        </w:rPr>
        <w:t xml:space="preserve"> </w:t>
      </w:r>
    </w:p>
    <w:p w14:paraId="1ECF15E2" w14:textId="0F9363E6" w:rsidR="00011629" w:rsidRPr="00011629" w:rsidRDefault="00011629" w:rsidP="001F2CAF">
      <w:pPr>
        <w:spacing w:line="276" w:lineRule="auto"/>
        <w:jc w:val="both"/>
        <w:rPr>
          <w:rFonts w:ascii="Times New Roman" w:hAnsi="Times New Roman" w:cs="Times New Roman"/>
          <w:bCs/>
          <w:color w:val="002060"/>
          <w:sz w:val="24"/>
          <w:szCs w:val="24"/>
          <w:lang w:val="en-GB"/>
        </w:rPr>
      </w:pPr>
      <w:r w:rsidRPr="00011629">
        <w:rPr>
          <w:rFonts w:ascii="Times New Roman" w:hAnsi="Times New Roman" w:cs="Times New Roman"/>
          <w:color w:val="002060"/>
          <w:sz w:val="24"/>
          <w:szCs w:val="24"/>
          <w:lang w:val="en-GB"/>
        </w:rPr>
        <w:t xml:space="preserve">The Ministry of Agriculture and Rural Development (MARD) is the implementing agency of the CRAD Project. MARD intends to apply a portion of the proceeds of this Loan to Consultancy Services for “Technical assistance on preparation of feasibility studies, environmental and social requirements to supply and installation of </w:t>
      </w:r>
      <w:r w:rsidR="00DC50E6">
        <w:rPr>
          <w:rFonts w:ascii="Times New Roman" w:hAnsi="Times New Roman" w:cs="Times New Roman"/>
          <w:color w:val="002060"/>
          <w:sz w:val="24"/>
          <w:szCs w:val="24"/>
          <w:lang w:val="en-GB"/>
        </w:rPr>
        <w:t>Photovoltaic (PV) panels</w:t>
      </w:r>
      <w:r w:rsidRPr="00011629">
        <w:rPr>
          <w:rFonts w:ascii="Times New Roman" w:hAnsi="Times New Roman" w:cs="Times New Roman"/>
          <w:color w:val="002060"/>
          <w:sz w:val="24"/>
          <w:szCs w:val="24"/>
          <w:lang w:val="en-GB"/>
        </w:rPr>
        <w:t xml:space="preserve"> in 25 Drainage Stations and need to upgrade the internal electricity network”.</w:t>
      </w:r>
    </w:p>
    <w:p w14:paraId="48FF1B91" w14:textId="77777777" w:rsidR="00011629" w:rsidRPr="001F2CAF" w:rsidRDefault="00011629" w:rsidP="00011629">
      <w:pPr>
        <w:pStyle w:val="Heading2"/>
        <w:spacing w:line="276" w:lineRule="auto"/>
        <w:rPr>
          <w:rFonts w:ascii="Times New Roman" w:hAnsi="Times New Roman" w:cs="Times New Roman"/>
          <w:b/>
          <w:color w:val="002060"/>
          <w:sz w:val="24"/>
          <w:szCs w:val="24"/>
          <w:lang w:val="en-GB"/>
        </w:rPr>
      </w:pPr>
      <w:bookmarkStart w:id="3" w:name="_Toc26459027"/>
      <w:bookmarkStart w:id="4" w:name="_Toc159340731"/>
      <w:r w:rsidRPr="001F2CAF">
        <w:rPr>
          <w:rFonts w:ascii="Times New Roman" w:hAnsi="Times New Roman" w:cs="Times New Roman"/>
          <w:b/>
          <w:color w:val="002060"/>
          <w:sz w:val="24"/>
          <w:szCs w:val="24"/>
          <w:lang w:val="en-GB"/>
        </w:rPr>
        <w:t xml:space="preserve">The Agriculture Sector of </w:t>
      </w:r>
      <w:bookmarkEnd w:id="3"/>
      <w:r w:rsidRPr="001F2CAF">
        <w:rPr>
          <w:rFonts w:ascii="Times New Roman" w:hAnsi="Times New Roman" w:cs="Times New Roman"/>
          <w:b/>
          <w:color w:val="002060"/>
          <w:sz w:val="24"/>
          <w:szCs w:val="24"/>
          <w:lang w:val="en-GB"/>
        </w:rPr>
        <w:t>Albania</w:t>
      </w:r>
      <w:bookmarkEnd w:id="4"/>
    </w:p>
    <w:p w14:paraId="3A483F05" w14:textId="4B69E1A4" w:rsidR="00761BBB" w:rsidRPr="001F2CAF" w:rsidRDefault="001530FC" w:rsidP="001F2CAF">
      <w:pPr>
        <w:spacing w:line="276" w:lineRule="auto"/>
        <w:jc w:val="both"/>
        <w:rPr>
          <w:rFonts w:ascii="Times New Roman" w:hAnsi="Times New Roman" w:cs="Times New Roman"/>
          <w:color w:val="002060"/>
          <w:sz w:val="24"/>
          <w:szCs w:val="24"/>
          <w:lang w:val="en-GB"/>
        </w:rPr>
      </w:pPr>
      <w:r w:rsidRPr="001F2CAF">
        <w:rPr>
          <w:rFonts w:ascii="Times New Roman" w:hAnsi="Times New Roman" w:cs="Times New Roman"/>
          <w:b/>
          <w:bCs/>
          <w:color w:val="002060"/>
          <w:sz w:val="24"/>
          <w:szCs w:val="24"/>
          <w:lang w:val="en-GB"/>
        </w:rPr>
        <w:t>Agriculture is a key sector in the Albanian economy, contributing 19 percent to GDP and 36 percent to total employment in 2020</w:t>
      </w:r>
      <w:r w:rsidR="00C02232" w:rsidRPr="001F2CAF">
        <w:rPr>
          <w:rStyle w:val="FootnoteReference"/>
          <w:rFonts w:ascii="Times New Roman" w:hAnsi="Times New Roman" w:cs="Times New Roman"/>
          <w:b/>
          <w:bCs/>
          <w:color w:val="002060"/>
          <w:sz w:val="24"/>
          <w:szCs w:val="24"/>
          <w:lang w:val="en-GB"/>
        </w:rPr>
        <w:footnoteReference w:id="2"/>
      </w:r>
      <w:r w:rsidRPr="001F2CAF">
        <w:rPr>
          <w:rFonts w:ascii="Times New Roman" w:hAnsi="Times New Roman" w:cs="Times New Roman"/>
          <w:color w:val="002060"/>
          <w:sz w:val="24"/>
          <w:szCs w:val="24"/>
          <w:lang w:val="en-GB"/>
        </w:rPr>
        <w:t xml:space="preserve">. </w:t>
      </w:r>
      <w:r w:rsidR="00564165" w:rsidRPr="001F2CAF">
        <w:rPr>
          <w:rFonts w:ascii="Times New Roman" w:hAnsi="Times New Roman" w:cs="Times New Roman"/>
          <w:color w:val="002060"/>
          <w:sz w:val="24"/>
          <w:szCs w:val="24"/>
          <w:lang w:val="en-GB"/>
        </w:rPr>
        <w:t>Forty-one percent of the population live in rural areas of which the majority is engaged in agriculture. The wider agri-food system, including food-related services, processing and manufacturing, is directly or indirectly the source for almost half of the economy-wide jobs</w:t>
      </w:r>
      <w:r w:rsidR="00564165" w:rsidRPr="001F2CAF">
        <w:rPr>
          <w:rStyle w:val="FootnoteReference"/>
          <w:rFonts w:ascii="Times New Roman" w:hAnsi="Times New Roman" w:cs="Times New Roman"/>
          <w:color w:val="002060"/>
          <w:sz w:val="24"/>
          <w:szCs w:val="24"/>
          <w:lang w:val="en-GB"/>
        </w:rPr>
        <w:footnoteReference w:id="3"/>
      </w:r>
      <w:r w:rsidR="00564165" w:rsidRPr="001F2CAF">
        <w:rPr>
          <w:rFonts w:ascii="Times New Roman" w:hAnsi="Times New Roman" w:cs="Times New Roman"/>
          <w:color w:val="002060"/>
          <w:sz w:val="24"/>
          <w:szCs w:val="24"/>
          <w:lang w:val="en-GB"/>
        </w:rPr>
        <w:t xml:space="preserve"> </w:t>
      </w:r>
      <w:r w:rsidRPr="001F2CAF">
        <w:rPr>
          <w:rFonts w:ascii="Times New Roman" w:hAnsi="Times New Roman" w:cs="Times New Roman"/>
          <w:color w:val="002060"/>
          <w:sz w:val="24"/>
          <w:szCs w:val="24"/>
          <w:lang w:val="en-GB"/>
        </w:rPr>
        <w:t xml:space="preserve">Between the 1990s and the early 2000s, Albania went on a path of rapid transition towards reduced contribution of primary agriculture to GDP and employment, but this progress has slowed significantly since the mid-2000s. Public expenditures for agriculture have been low compared to other sectors and regional peers. Between 2010 and 2017, agriculture spending represented 1.9 percent of total government spending and grew only by about one third of the growth in total public spending. Total budgetary transfers to agriculture averaged 0.27 percent of national GDP between 2010 and 2017, compared to 1.27 percent of GDP in North Macedonia, 0.72 percent of GDP in the EU-28, and 0.51 percent of GDP in Bosnia and Herzegovina. 3. Forty-one percent of the population live in rural areas of which the majority is engaged in agriculture. The wider agri-food system, including food-related services, processing and manufacturing, is directly or indirectly the source for almost half of the economy-wide jobs. </w:t>
      </w:r>
    </w:p>
    <w:p w14:paraId="4FE9B649" w14:textId="13BE2162" w:rsidR="006F5C67" w:rsidRPr="001F2CAF" w:rsidRDefault="00761BBB" w:rsidP="001F2CAF">
      <w:pPr>
        <w:spacing w:line="276" w:lineRule="auto"/>
        <w:jc w:val="both"/>
        <w:rPr>
          <w:rFonts w:ascii="Times New Roman" w:hAnsi="Times New Roman" w:cs="Times New Roman"/>
          <w:b/>
          <w:color w:val="002060"/>
          <w:sz w:val="24"/>
          <w:szCs w:val="24"/>
          <w:lang w:val="en-GB"/>
        </w:rPr>
      </w:pPr>
      <w:r w:rsidRPr="001F2CAF">
        <w:rPr>
          <w:rFonts w:ascii="Times New Roman" w:hAnsi="Times New Roman" w:cs="Times New Roman"/>
          <w:b/>
          <w:bCs/>
          <w:color w:val="002060"/>
          <w:sz w:val="24"/>
          <w:szCs w:val="24"/>
          <w:lang w:val="en-GB"/>
        </w:rPr>
        <w:t>Agriculture production, in particular production of selected fruits and vegetables, has become increasingly competitive in the last decade because of increased cultivation area (including greenhouses), increased yields and improved technologies</w:t>
      </w:r>
      <w:r w:rsidRPr="001F2CAF">
        <w:rPr>
          <w:rFonts w:ascii="Times New Roman" w:hAnsi="Times New Roman" w:cs="Times New Roman"/>
          <w:color w:val="002060"/>
          <w:sz w:val="24"/>
          <w:szCs w:val="24"/>
          <w:lang w:val="en-GB"/>
        </w:rPr>
        <w:t>. The number of collection points and aggregators for trade, especially for the export of fruits and vegetables, has increased. Despite limitations in food safety management, Albania has achieved a considerable increase in agri-food exports as a proportion of total exports (14 percent in 2020</w:t>
      </w:r>
      <w:r w:rsidR="008C7610" w:rsidRPr="001F2CAF">
        <w:rPr>
          <w:rStyle w:val="FootnoteReference"/>
          <w:rFonts w:ascii="Times New Roman" w:hAnsi="Times New Roman" w:cs="Times New Roman"/>
          <w:color w:val="002060"/>
          <w:sz w:val="24"/>
          <w:szCs w:val="24"/>
          <w:lang w:val="en-GB"/>
        </w:rPr>
        <w:footnoteReference w:id="4"/>
      </w:r>
      <w:r w:rsidRPr="001F2CAF">
        <w:rPr>
          <w:rFonts w:ascii="Times New Roman" w:hAnsi="Times New Roman" w:cs="Times New Roman"/>
          <w:color w:val="002060"/>
          <w:sz w:val="24"/>
          <w:szCs w:val="24"/>
          <w:lang w:val="en-GB"/>
        </w:rPr>
        <w:t xml:space="preserve">). The main exported food categories are edible vegetables; meat preparations; oilseeds; vegetables, fruits, and nut preparations; and edible fruits and nuts. The EU is Albania’s most important trade partner for both exports and imports of agri-food commodities (67 percent of total agri-food exports and 62 </w:t>
      </w:r>
      <w:r w:rsidRPr="001F2CAF">
        <w:rPr>
          <w:rFonts w:ascii="Times New Roman" w:hAnsi="Times New Roman" w:cs="Times New Roman"/>
          <w:color w:val="002060"/>
          <w:sz w:val="24"/>
          <w:szCs w:val="24"/>
          <w:lang w:val="en-GB"/>
        </w:rPr>
        <w:lastRenderedPageBreak/>
        <w:t>percent of imports during 2019)</w:t>
      </w:r>
      <w:r w:rsidR="008C7610" w:rsidRPr="001F2CAF">
        <w:rPr>
          <w:rStyle w:val="FootnoteReference"/>
          <w:rFonts w:ascii="Times New Roman" w:hAnsi="Times New Roman" w:cs="Times New Roman"/>
          <w:color w:val="002060"/>
          <w:sz w:val="24"/>
          <w:szCs w:val="24"/>
          <w:lang w:val="en-GB"/>
        </w:rPr>
        <w:footnoteReference w:id="5"/>
      </w:r>
      <w:r w:rsidRPr="001F2CAF">
        <w:rPr>
          <w:rFonts w:ascii="Times New Roman" w:hAnsi="Times New Roman" w:cs="Times New Roman"/>
          <w:color w:val="002060"/>
          <w:sz w:val="24"/>
          <w:szCs w:val="24"/>
          <w:lang w:val="en-GB"/>
        </w:rPr>
        <w:t xml:space="preserve">. </w:t>
      </w:r>
      <w:r w:rsidR="00991FED">
        <w:rPr>
          <w:rFonts w:ascii="Times New Roman" w:hAnsi="Times New Roman" w:cs="Times New Roman"/>
          <w:color w:val="002060"/>
          <w:sz w:val="24"/>
          <w:szCs w:val="24"/>
          <w:lang w:val="en-GB"/>
        </w:rPr>
        <w:t>Despite</w:t>
      </w:r>
      <w:r w:rsidRPr="001F2CAF">
        <w:rPr>
          <w:rFonts w:ascii="Times New Roman" w:hAnsi="Times New Roman" w:cs="Times New Roman"/>
          <w:color w:val="002060"/>
          <w:sz w:val="24"/>
          <w:szCs w:val="24"/>
          <w:lang w:val="en-GB"/>
        </w:rPr>
        <w:t xml:space="preserve"> these developments, Albania remains a net importer of agri-food products</w:t>
      </w:r>
      <w:r w:rsidRPr="001F2CAF">
        <w:rPr>
          <w:rFonts w:ascii="Times New Roman" w:hAnsi="Times New Roman" w:cs="Times New Roman"/>
          <w:b/>
          <w:color w:val="002060"/>
          <w:sz w:val="24"/>
          <w:szCs w:val="24"/>
          <w:lang w:val="en-GB"/>
        </w:rPr>
        <w:t xml:space="preserve">. </w:t>
      </w:r>
    </w:p>
    <w:p w14:paraId="0B0EF5D4" w14:textId="77777777" w:rsidR="00CB6C24" w:rsidRPr="001F2CAF" w:rsidRDefault="006F5C67" w:rsidP="001F2CAF">
      <w:pPr>
        <w:spacing w:line="276" w:lineRule="auto"/>
        <w:jc w:val="both"/>
        <w:rPr>
          <w:rFonts w:ascii="Times New Roman" w:hAnsi="Times New Roman" w:cs="Times New Roman"/>
          <w:color w:val="002060"/>
          <w:sz w:val="24"/>
          <w:szCs w:val="24"/>
          <w:lang w:val="en-GB"/>
        </w:rPr>
      </w:pPr>
      <w:r w:rsidRPr="001F2CAF">
        <w:rPr>
          <w:rFonts w:ascii="Times New Roman" w:hAnsi="Times New Roman" w:cs="Times New Roman"/>
          <w:b/>
          <w:bCs/>
          <w:color w:val="002060"/>
          <w:sz w:val="24"/>
          <w:szCs w:val="24"/>
          <w:lang w:val="en-GB"/>
        </w:rPr>
        <w:t xml:space="preserve">Established agri-food businesses that have the capability to absorb greater quantities of products are often insufficiently supplied with the required quantity and quality of products by smallholder farmers. </w:t>
      </w:r>
      <w:r w:rsidRPr="001F2CAF">
        <w:rPr>
          <w:rFonts w:ascii="Times New Roman" w:hAnsi="Times New Roman" w:cs="Times New Roman"/>
          <w:color w:val="002060"/>
          <w:sz w:val="24"/>
          <w:szCs w:val="24"/>
          <w:lang w:val="en-GB"/>
        </w:rPr>
        <w:t xml:space="preserve">Fragmented production (350,000 small farms with an average size of one hectare), low productivity (the lowest in the Western Balkan region), and low compliance of production with quality standards and certification are all limiting factors. Without a strong supply, agri-food businesses are unable to compete effectively. Exports mainly concentrate around a small number of products in a few markets and for a limited time of the year (March-May), while the processing industry is facing strong competition from imports. To enhance access to domestic markets and improve exports competitiveness, it is crucial to leverage private sector investments into green and effective value chain development and build productive partnerships between producers and agri-businesses. </w:t>
      </w:r>
    </w:p>
    <w:p w14:paraId="3F7970B9" w14:textId="6035CD39" w:rsidR="006F5C67" w:rsidRPr="001F2CAF" w:rsidRDefault="006F5C67" w:rsidP="001F2CAF">
      <w:pPr>
        <w:spacing w:line="276" w:lineRule="auto"/>
        <w:jc w:val="both"/>
        <w:rPr>
          <w:rFonts w:ascii="Times New Roman" w:hAnsi="Times New Roman" w:cs="Times New Roman"/>
          <w:b/>
          <w:color w:val="002060"/>
          <w:sz w:val="24"/>
          <w:szCs w:val="24"/>
          <w:lang w:val="en-GB"/>
        </w:rPr>
      </w:pPr>
      <w:r w:rsidRPr="001F2CAF">
        <w:rPr>
          <w:rFonts w:ascii="Times New Roman" w:hAnsi="Times New Roman" w:cs="Times New Roman"/>
          <w:b/>
          <w:bCs/>
          <w:color w:val="002060"/>
          <w:sz w:val="24"/>
          <w:szCs w:val="24"/>
          <w:lang w:val="en-GB"/>
        </w:rPr>
        <w:t xml:space="preserve">Local food systems and short supply chains that connect farmers and small-scale food producers in rural areas with buyers or consumers through direct marketing have yet to be developed </w:t>
      </w:r>
      <w:r w:rsidRPr="001F2CAF">
        <w:rPr>
          <w:rFonts w:ascii="Times New Roman" w:hAnsi="Times New Roman" w:cs="Times New Roman"/>
          <w:color w:val="002060"/>
          <w:sz w:val="24"/>
          <w:szCs w:val="24"/>
          <w:lang w:val="en-GB"/>
        </w:rPr>
        <w:t xml:space="preserve">to achieve a wide range of economic, social and environmental benefits, which can be also attractive to young farmers, rural youth and women. Short supply chains are more beneficial if they increase regional added value by contributing to stimulating local economic development cycles by linking agriculture with other sectors, e.g., agritourism and rural tourism, development of local markets and local fairs, and integrating them into local development initiatives. The Albanian government in its Strategy for Agriculture, Rural Development and Fisheries (SARDF) 2021-2027 foresees the building of trading platforms for agricultural products, which aim not only at trading agricultural products in optimal conditions, but at the same time to also strengthening the farmers’ position in the value chain. </w:t>
      </w:r>
    </w:p>
    <w:p w14:paraId="4BC895AB" w14:textId="4FF85D55" w:rsidR="00220D0E" w:rsidRPr="001F2CAF" w:rsidRDefault="00FE1A93" w:rsidP="001F2CAF">
      <w:pPr>
        <w:pStyle w:val="Heading2"/>
        <w:spacing w:line="276" w:lineRule="auto"/>
        <w:rPr>
          <w:rFonts w:ascii="Times New Roman" w:hAnsi="Times New Roman" w:cs="Times New Roman"/>
          <w:b/>
          <w:color w:val="002060"/>
          <w:sz w:val="24"/>
          <w:szCs w:val="24"/>
          <w:lang w:val="en-GB"/>
        </w:rPr>
      </w:pPr>
      <w:bookmarkStart w:id="5" w:name="_Toc159340732"/>
      <w:r w:rsidRPr="001F2CAF">
        <w:rPr>
          <w:rFonts w:ascii="Times New Roman" w:hAnsi="Times New Roman" w:cs="Times New Roman"/>
          <w:b/>
          <w:color w:val="002060"/>
          <w:sz w:val="24"/>
          <w:szCs w:val="24"/>
          <w:lang w:val="en-GB"/>
        </w:rPr>
        <w:t xml:space="preserve">Climate Resilience and </w:t>
      </w:r>
      <w:r w:rsidR="00CE4333" w:rsidRPr="001F2CAF">
        <w:rPr>
          <w:rFonts w:ascii="Times New Roman" w:hAnsi="Times New Roman" w:cs="Times New Roman"/>
          <w:b/>
          <w:color w:val="002060"/>
          <w:sz w:val="24"/>
          <w:szCs w:val="24"/>
          <w:lang w:val="en-GB"/>
        </w:rPr>
        <w:t>Agriculture Development Project (CRAD)</w:t>
      </w:r>
      <w:bookmarkEnd w:id="5"/>
    </w:p>
    <w:p w14:paraId="6922AFDD" w14:textId="0E4B5064" w:rsidR="00220D0E" w:rsidRPr="001F2CAF" w:rsidRDefault="00220D0E" w:rsidP="001F2CAF">
      <w:pPr>
        <w:spacing w:line="276" w:lineRule="auto"/>
        <w:jc w:val="both"/>
        <w:rPr>
          <w:rFonts w:ascii="Times New Roman" w:hAnsi="Times New Roman" w:cs="Times New Roman"/>
          <w:color w:val="002060"/>
          <w:sz w:val="24"/>
          <w:szCs w:val="24"/>
          <w:lang w:val="en-GB"/>
        </w:rPr>
      </w:pPr>
      <w:r w:rsidRPr="001F2CAF">
        <w:rPr>
          <w:rFonts w:ascii="Times New Roman" w:hAnsi="Times New Roman" w:cs="Times New Roman"/>
          <w:color w:val="002060"/>
          <w:sz w:val="24"/>
          <w:szCs w:val="24"/>
          <w:lang w:val="en-GB"/>
        </w:rPr>
        <w:t xml:space="preserve">The World Bank Group, through a loan of </w:t>
      </w:r>
      <w:r w:rsidR="00FC1B22" w:rsidRPr="001F2CAF">
        <w:rPr>
          <w:rFonts w:ascii="Times New Roman" w:hAnsi="Times New Roman" w:cs="Times New Roman"/>
          <w:color w:val="002060"/>
          <w:sz w:val="24"/>
          <w:szCs w:val="24"/>
          <w:lang w:val="en-GB"/>
        </w:rPr>
        <w:t>64</w:t>
      </w:r>
      <w:r w:rsidR="00E0530F">
        <w:rPr>
          <w:rFonts w:ascii="Times New Roman" w:hAnsi="Times New Roman" w:cs="Times New Roman"/>
          <w:color w:val="002060"/>
          <w:sz w:val="24"/>
          <w:szCs w:val="24"/>
          <w:lang w:val="en-GB"/>
        </w:rPr>
        <w:t>.</w:t>
      </w:r>
      <w:r w:rsidR="00FC1B22" w:rsidRPr="001F2CAF">
        <w:rPr>
          <w:rFonts w:ascii="Times New Roman" w:hAnsi="Times New Roman" w:cs="Times New Roman"/>
          <w:color w:val="002060"/>
          <w:sz w:val="24"/>
          <w:szCs w:val="24"/>
          <w:lang w:val="en-GB"/>
        </w:rPr>
        <w:t>6</w:t>
      </w:r>
      <w:r w:rsidRPr="001F2CAF">
        <w:rPr>
          <w:rFonts w:ascii="Times New Roman" w:hAnsi="Times New Roman" w:cs="Times New Roman"/>
          <w:color w:val="002060"/>
          <w:sz w:val="24"/>
          <w:szCs w:val="24"/>
          <w:lang w:val="en-GB"/>
        </w:rPr>
        <w:t xml:space="preserve"> Million euro, is supporting the Government</w:t>
      </w:r>
      <w:r w:rsidR="00DB4E44" w:rsidRPr="001F2CAF">
        <w:rPr>
          <w:rFonts w:ascii="Times New Roman" w:hAnsi="Times New Roman" w:cs="Times New Roman"/>
          <w:color w:val="002060"/>
          <w:sz w:val="24"/>
          <w:szCs w:val="24"/>
          <w:lang w:val="en-GB"/>
        </w:rPr>
        <w:t xml:space="preserve"> of</w:t>
      </w:r>
      <w:r w:rsidRPr="001F2CAF">
        <w:rPr>
          <w:rFonts w:ascii="Times New Roman" w:hAnsi="Times New Roman" w:cs="Times New Roman"/>
          <w:color w:val="002060"/>
          <w:sz w:val="24"/>
          <w:szCs w:val="24"/>
          <w:lang w:val="en-GB"/>
        </w:rPr>
        <w:t xml:space="preserve"> </w:t>
      </w:r>
      <w:r w:rsidR="00FC1B22" w:rsidRPr="001F2CAF">
        <w:rPr>
          <w:rFonts w:ascii="Times New Roman" w:hAnsi="Times New Roman" w:cs="Times New Roman"/>
          <w:color w:val="002060"/>
          <w:sz w:val="24"/>
          <w:szCs w:val="24"/>
          <w:lang w:val="en-GB"/>
        </w:rPr>
        <w:t>Albania</w:t>
      </w:r>
      <w:r w:rsidRPr="001F2CAF">
        <w:rPr>
          <w:rFonts w:ascii="Times New Roman" w:hAnsi="Times New Roman" w:cs="Times New Roman"/>
          <w:color w:val="002060"/>
          <w:sz w:val="24"/>
          <w:szCs w:val="24"/>
          <w:lang w:val="en-GB"/>
        </w:rPr>
        <w:t xml:space="preserve"> to implement the </w:t>
      </w:r>
      <w:r w:rsidR="001D30AD" w:rsidRPr="001F2CAF">
        <w:rPr>
          <w:rFonts w:ascii="Times New Roman" w:hAnsi="Times New Roman" w:cs="Times New Roman"/>
          <w:color w:val="002060"/>
          <w:sz w:val="24"/>
          <w:szCs w:val="24"/>
          <w:lang w:val="en-GB"/>
        </w:rPr>
        <w:t xml:space="preserve">Climate Resilience and Agriculture Development Project (CRAD) </w:t>
      </w:r>
      <w:r w:rsidRPr="001F2CAF">
        <w:rPr>
          <w:rFonts w:ascii="Times New Roman" w:hAnsi="Times New Roman" w:cs="Times New Roman"/>
          <w:color w:val="002060"/>
          <w:sz w:val="24"/>
          <w:szCs w:val="24"/>
          <w:lang w:val="en-GB"/>
        </w:rPr>
        <w:t xml:space="preserve">with the purpose to </w:t>
      </w:r>
      <w:proofErr w:type="spellStart"/>
      <w:r w:rsidR="0099029D" w:rsidRPr="001F2CAF">
        <w:rPr>
          <w:rFonts w:ascii="Times New Roman" w:hAnsi="Times New Roman" w:cs="Times New Roman"/>
          <w:color w:val="002060"/>
          <w:sz w:val="24"/>
          <w:szCs w:val="24"/>
          <w:lang w:val="en-GB"/>
        </w:rPr>
        <w:t>to</w:t>
      </w:r>
      <w:proofErr w:type="spellEnd"/>
      <w:r w:rsidR="0099029D" w:rsidRPr="001F2CAF">
        <w:rPr>
          <w:rFonts w:ascii="Times New Roman" w:hAnsi="Times New Roman" w:cs="Times New Roman"/>
          <w:color w:val="002060"/>
          <w:sz w:val="24"/>
          <w:szCs w:val="24"/>
          <w:lang w:val="en-GB"/>
        </w:rPr>
        <w:t xml:space="preserve"> increase competitiveness and climate resilience of priority agri-food value chains</w:t>
      </w:r>
      <w:r w:rsidRPr="001F2CAF">
        <w:rPr>
          <w:rFonts w:ascii="Times New Roman" w:hAnsi="Times New Roman" w:cs="Times New Roman"/>
          <w:color w:val="002060"/>
          <w:sz w:val="24"/>
          <w:szCs w:val="24"/>
          <w:lang w:val="en-GB"/>
        </w:rPr>
        <w:t xml:space="preserve">. </w:t>
      </w:r>
    </w:p>
    <w:p w14:paraId="6EB6FF5F" w14:textId="506E3220" w:rsidR="00394592" w:rsidRPr="001F2CAF" w:rsidRDefault="00220D0E" w:rsidP="001F2CAF">
      <w:pPr>
        <w:spacing w:line="276" w:lineRule="auto"/>
        <w:jc w:val="both"/>
        <w:rPr>
          <w:rFonts w:ascii="Times New Roman" w:eastAsia="Times New Roman" w:hAnsi="Times New Roman" w:cs="Times New Roman"/>
          <w:bCs/>
          <w:color w:val="002060"/>
          <w:sz w:val="24"/>
          <w:szCs w:val="24"/>
        </w:rPr>
      </w:pPr>
      <w:r w:rsidRPr="001F2CAF">
        <w:rPr>
          <w:rFonts w:ascii="Times New Roman" w:eastAsia="Times New Roman" w:hAnsi="Times New Roman" w:cs="Times New Roman"/>
          <w:bCs/>
          <w:color w:val="002060"/>
          <w:sz w:val="24"/>
          <w:szCs w:val="24"/>
        </w:rPr>
        <w:t xml:space="preserve">The </w:t>
      </w:r>
      <w:r w:rsidR="00D310EF" w:rsidRPr="001F2CAF">
        <w:rPr>
          <w:rFonts w:ascii="Times New Roman" w:eastAsia="Times New Roman" w:hAnsi="Times New Roman" w:cs="Times New Roman"/>
          <w:bCs/>
          <w:color w:val="002060"/>
          <w:sz w:val="24"/>
          <w:szCs w:val="24"/>
        </w:rPr>
        <w:t>CRAD</w:t>
      </w:r>
      <w:r w:rsidRPr="001F2CAF">
        <w:rPr>
          <w:rFonts w:ascii="Times New Roman" w:eastAsia="Times New Roman" w:hAnsi="Times New Roman" w:cs="Times New Roman"/>
          <w:bCs/>
          <w:color w:val="002060"/>
          <w:sz w:val="24"/>
          <w:szCs w:val="24"/>
        </w:rPr>
        <w:t xml:space="preserve"> has three main components:</w:t>
      </w:r>
      <w:bookmarkStart w:id="6" w:name="_Hlk19572819"/>
    </w:p>
    <w:p w14:paraId="14BFCC82" w14:textId="6F84C7EA" w:rsidR="00DD557C" w:rsidRPr="001F2CAF" w:rsidRDefault="00394592" w:rsidP="001F2CAF">
      <w:pPr>
        <w:pStyle w:val="Default"/>
        <w:numPr>
          <w:ilvl w:val="0"/>
          <w:numId w:val="25"/>
        </w:numPr>
        <w:spacing w:line="276" w:lineRule="auto"/>
        <w:rPr>
          <w:rFonts w:ascii="Times New Roman" w:hAnsi="Times New Roman" w:cs="Times New Roman"/>
          <w:color w:val="002060"/>
          <w:lang w:val="en-GB"/>
        </w:rPr>
      </w:pPr>
      <w:r w:rsidRPr="001F2CAF">
        <w:rPr>
          <w:rFonts w:ascii="Times New Roman" w:hAnsi="Times New Roman" w:cs="Times New Roman"/>
          <w:b/>
          <w:bCs/>
          <w:color w:val="002060"/>
          <w:lang w:val="en-GB"/>
        </w:rPr>
        <w:t xml:space="preserve">Component 1: Promoting Climate Smart Agriculture and Access to Markets. </w:t>
      </w:r>
      <w:r w:rsidRPr="001F2CAF">
        <w:rPr>
          <w:rFonts w:ascii="Times New Roman" w:hAnsi="Times New Roman" w:cs="Times New Roman"/>
          <w:color w:val="002060"/>
          <w:lang w:val="en-GB"/>
        </w:rPr>
        <w:t xml:space="preserve">This component aims at supporting resilient and climate smart agriculture, productivity and quality improvements and improving market access through investments to shorten value chains, strengthen resilience of food supply, introduce digital technology and develop a modern and reliable irrigation delivery services and drainage network for high-value agricultural production. </w:t>
      </w:r>
      <w:bookmarkEnd w:id="6"/>
    </w:p>
    <w:p w14:paraId="07E67674" w14:textId="07473E0C" w:rsidR="006E2903" w:rsidRPr="001F2CAF" w:rsidRDefault="00DD557C" w:rsidP="001F2CAF">
      <w:pPr>
        <w:pStyle w:val="Default"/>
        <w:numPr>
          <w:ilvl w:val="0"/>
          <w:numId w:val="25"/>
        </w:numPr>
        <w:spacing w:line="276" w:lineRule="auto"/>
        <w:rPr>
          <w:rFonts w:ascii="Times New Roman" w:hAnsi="Times New Roman" w:cs="Times New Roman"/>
          <w:color w:val="002060"/>
          <w:lang w:val="en-GB"/>
        </w:rPr>
      </w:pPr>
      <w:r w:rsidRPr="001F2CAF">
        <w:rPr>
          <w:rFonts w:ascii="Times New Roman" w:hAnsi="Times New Roman" w:cs="Times New Roman"/>
          <w:b/>
          <w:bCs/>
          <w:color w:val="002060"/>
          <w:lang w:val="en-GB"/>
        </w:rPr>
        <w:lastRenderedPageBreak/>
        <w:t xml:space="preserve">Component 2: Enhancing Compliance with Food Safety and Quality Standards. </w:t>
      </w:r>
      <w:r w:rsidRPr="001F2CAF">
        <w:rPr>
          <w:rFonts w:ascii="Times New Roman" w:hAnsi="Times New Roman" w:cs="Times New Roman"/>
          <w:color w:val="002060"/>
          <w:lang w:val="en-GB"/>
        </w:rPr>
        <w:t xml:space="preserve">Activities under this component aim at addressing weak compliance and control mechanisms related to food safety, veterinary and phytosanitary standards which currently impede competitiveness and create market access inequalities both in the local and export markets. </w:t>
      </w:r>
    </w:p>
    <w:p w14:paraId="2F5AE5AE" w14:textId="42D4038C" w:rsidR="006E2903" w:rsidRPr="001F2CAF" w:rsidRDefault="006E2903" w:rsidP="001F2CAF">
      <w:pPr>
        <w:pStyle w:val="Default"/>
        <w:numPr>
          <w:ilvl w:val="0"/>
          <w:numId w:val="25"/>
        </w:numPr>
        <w:spacing w:line="276" w:lineRule="auto"/>
        <w:rPr>
          <w:rFonts w:ascii="Times New Roman" w:hAnsi="Times New Roman" w:cs="Times New Roman"/>
          <w:color w:val="002060"/>
          <w:lang w:val="en-GB"/>
        </w:rPr>
      </w:pPr>
      <w:r w:rsidRPr="001F2CAF">
        <w:rPr>
          <w:rFonts w:ascii="Times New Roman" w:hAnsi="Times New Roman" w:cs="Times New Roman"/>
          <w:b/>
          <w:bCs/>
          <w:color w:val="002060"/>
          <w:lang w:val="en-GB"/>
        </w:rPr>
        <w:t xml:space="preserve">Component 3: Strengthening Evidence-based Analysis Capacity of MARD and Municipalities. </w:t>
      </w:r>
      <w:r w:rsidRPr="001F2CAF">
        <w:rPr>
          <w:rFonts w:ascii="Times New Roman" w:hAnsi="Times New Roman" w:cs="Times New Roman"/>
          <w:color w:val="002060"/>
          <w:lang w:val="en-GB"/>
        </w:rPr>
        <w:t xml:space="preserve">This component aims at establishing a sustainable and effective monitoring and evaluation (M&amp;E) system for agricultural and rural development policy in Albania. Support will be provided to build the monitoring capacity of the MARD and municipalities to increase their ability to measure and </w:t>
      </w:r>
      <w:proofErr w:type="spellStart"/>
      <w:r w:rsidRPr="001F2CAF">
        <w:rPr>
          <w:rFonts w:ascii="Times New Roman" w:hAnsi="Times New Roman" w:cs="Times New Roman"/>
          <w:color w:val="002060"/>
          <w:lang w:val="en-GB"/>
        </w:rPr>
        <w:t>analyze</w:t>
      </w:r>
      <w:proofErr w:type="spellEnd"/>
      <w:r w:rsidRPr="001F2CAF">
        <w:rPr>
          <w:rFonts w:ascii="Times New Roman" w:hAnsi="Times New Roman" w:cs="Times New Roman"/>
          <w:color w:val="002060"/>
          <w:lang w:val="en-GB"/>
        </w:rPr>
        <w:t xml:space="preserve"> agricultural policy impacts to support evidence-based policymaking. </w:t>
      </w:r>
    </w:p>
    <w:p w14:paraId="441040CB" w14:textId="41C5193E" w:rsidR="006E2903" w:rsidRPr="001F2CAF" w:rsidRDefault="006E2903" w:rsidP="001F2CAF">
      <w:pPr>
        <w:spacing w:line="276" w:lineRule="auto"/>
        <w:jc w:val="both"/>
        <w:rPr>
          <w:rFonts w:ascii="Times New Roman" w:eastAsia="Times New Roman" w:hAnsi="Times New Roman" w:cs="Times New Roman"/>
          <w:bCs/>
          <w:color w:val="002060"/>
          <w:sz w:val="24"/>
          <w:szCs w:val="24"/>
        </w:rPr>
      </w:pPr>
    </w:p>
    <w:p w14:paraId="097CD8EB" w14:textId="7DA9C479" w:rsidR="00DC4E25" w:rsidRPr="001F2CAF" w:rsidRDefault="00AF064A" w:rsidP="003656E1">
      <w:pPr>
        <w:spacing w:line="276" w:lineRule="auto"/>
        <w:jc w:val="both"/>
        <w:rPr>
          <w:rFonts w:ascii="Times New Roman" w:eastAsia="MS Mincho" w:hAnsi="Times New Roman" w:cs="Times New Roman"/>
          <w:b/>
          <w:bCs/>
          <w:color w:val="002060"/>
          <w:sz w:val="24"/>
          <w:szCs w:val="24"/>
        </w:rPr>
      </w:pPr>
      <w:r>
        <w:rPr>
          <w:rFonts w:ascii="Times New Roman" w:eastAsia="MS Mincho" w:hAnsi="Times New Roman" w:cs="Times New Roman"/>
          <w:b/>
          <w:bCs/>
          <w:color w:val="002060"/>
          <w:sz w:val="24"/>
          <w:szCs w:val="24"/>
        </w:rPr>
        <w:t xml:space="preserve">Regarding the </w:t>
      </w:r>
      <w:r w:rsidR="00DC4E25" w:rsidRPr="001F2CAF">
        <w:rPr>
          <w:rFonts w:ascii="Times New Roman" w:eastAsia="MS Mincho" w:hAnsi="Times New Roman" w:cs="Times New Roman"/>
          <w:b/>
          <w:bCs/>
          <w:color w:val="002060"/>
          <w:sz w:val="24"/>
          <w:szCs w:val="24"/>
        </w:rPr>
        <w:t>Component 1: Promoting Climate Smart Agriculture and Access to Markets</w:t>
      </w:r>
      <w:bookmarkStart w:id="7" w:name="_GoBack"/>
      <w:bookmarkEnd w:id="7"/>
    </w:p>
    <w:p w14:paraId="159A63F9" w14:textId="77777777" w:rsidR="00DC4E25" w:rsidRPr="001F2CAF" w:rsidRDefault="00DC4E25" w:rsidP="001F2CAF">
      <w:pPr>
        <w:spacing w:line="276" w:lineRule="auto"/>
        <w:jc w:val="both"/>
        <w:rPr>
          <w:rFonts w:ascii="Times New Roman" w:eastAsia="MS Mincho" w:hAnsi="Times New Roman" w:cs="Times New Roman"/>
          <w:color w:val="002060"/>
          <w:sz w:val="24"/>
          <w:szCs w:val="24"/>
        </w:rPr>
      </w:pPr>
      <w:r w:rsidRPr="001F2CAF">
        <w:rPr>
          <w:rFonts w:ascii="Times New Roman" w:eastAsia="MS Mincho" w:hAnsi="Times New Roman" w:cs="Times New Roman"/>
          <w:color w:val="002060"/>
          <w:sz w:val="24"/>
          <w:szCs w:val="24"/>
        </w:rPr>
        <w:t xml:space="preserve">This component aims at supporting the development of resilient and climate smart agriculture, productivity and quality improvements, and improving market access through investments to shorten value chains, strengthen resilience of food supply, introduce digital technology, and develop a modern and reliable irrigation delivery services and drainage network for high-value agricultural production. The General Directorate of Policies for Agriculture and Rural Development of the MARD is responsible for leading the implementation of the component.  Participating Municipalities will collaborate and actively engage in the implementation of project activities planned under this component. Collaboration and coordination will also be sought with development partners that are engaged in implementing projects that contribute to the objective of this component. </w:t>
      </w:r>
    </w:p>
    <w:p w14:paraId="32A4DFD6" w14:textId="103934C3" w:rsidR="00DC4E25" w:rsidRPr="001F2CAF" w:rsidRDefault="00DC4E25" w:rsidP="001F2CAF">
      <w:pPr>
        <w:spacing w:line="276" w:lineRule="auto"/>
        <w:rPr>
          <w:rFonts w:ascii="Times New Roman" w:eastAsia="MS Mincho" w:hAnsi="Times New Roman" w:cs="Times New Roman"/>
          <w:b/>
          <w:bCs/>
          <w:color w:val="002060"/>
          <w:sz w:val="24"/>
          <w:szCs w:val="24"/>
        </w:rPr>
      </w:pPr>
      <w:r w:rsidRPr="001F2CAF">
        <w:rPr>
          <w:rFonts w:ascii="Times New Roman" w:eastAsia="MS Mincho" w:hAnsi="Times New Roman" w:cs="Times New Roman"/>
          <w:b/>
          <w:bCs/>
          <w:color w:val="002060"/>
          <w:sz w:val="24"/>
          <w:szCs w:val="24"/>
        </w:rPr>
        <w:t>Sub-Component 1.2 Modernizing Selected Irrigation and Drainage Schemes for High-value Agricultural Production</w:t>
      </w:r>
    </w:p>
    <w:p w14:paraId="7A2BD806" w14:textId="05DC8600" w:rsidR="00DC4E25" w:rsidRPr="001F2CAF" w:rsidRDefault="00DC4E25" w:rsidP="001F2CAF">
      <w:pPr>
        <w:spacing w:line="276" w:lineRule="auto"/>
        <w:jc w:val="both"/>
        <w:rPr>
          <w:rFonts w:ascii="Times New Roman" w:eastAsia="MS Mincho" w:hAnsi="Times New Roman" w:cs="Times New Roman"/>
          <w:color w:val="002060"/>
          <w:sz w:val="24"/>
          <w:szCs w:val="24"/>
        </w:rPr>
      </w:pPr>
      <w:r w:rsidRPr="001F2CAF">
        <w:rPr>
          <w:rFonts w:ascii="Times New Roman" w:eastAsia="MS Mincho" w:hAnsi="Times New Roman" w:cs="Times New Roman"/>
          <w:color w:val="002060"/>
          <w:sz w:val="24"/>
          <w:szCs w:val="24"/>
        </w:rPr>
        <w:t xml:space="preserve">The objective of this sub-component is to modernize Selected Irrigation and Drainage Schemes for High-value Agricultural Production. The General Directorate for Policies of Agriculture and Rural Development of the MARD is the implementing entity. It will collaborate with other relevant sectors and instructions of the MARD responsible for irrigation and drainage.  </w:t>
      </w:r>
    </w:p>
    <w:p w14:paraId="72D75FD8" w14:textId="537784BC" w:rsidR="00DC4E25" w:rsidRPr="001F2CAF" w:rsidRDefault="00DC4E25" w:rsidP="001F2CAF">
      <w:pPr>
        <w:spacing w:line="276" w:lineRule="auto"/>
        <w:jc w:val="both"/>
        <w:rPr>
          <w:rFonts w:ascii="Times New Roman" w:eastAsia="MS Mincho" w:hAnsi="Times New Roman" w:cs="Times New Roman"/>
          <w:color w:val="002060"/>
          <w:sz w:val="24"/>
          <w:szCs w:val="24"/>
        </w:rPr>
      </w:pPr>
      <w:r w:rsidRPr="001F2CAF">
        <w:rPr>
          <w:rFonts w:ascii="Times New Roman" w:eastAsia="MS Mincho" w:hAnsi="Times New Roman" w:cs="Times New Roman"/>
          <w:b/>
          <w:bCs/>
          <w:color w:val="002060"/>
          <w:sz w:val="24"/>
          <w:szCs w:val="24"/>
        </w:rPr>
        <w:t xml:space="preserve">Modernization of drainage systems. </w:t>
      </w:r>
      <w:r w:rsidRPr="001F2CAF">
        <w:rPr>
          <w:rFonts w:ascii="Times New Roman" w:eastAsia="MS Mincho" w:hAnsi="Times New Roman" w:cs="Times New Roman"/>
          <w:color w:val="002060"/>
          <w:sz w:val="24"/>
          <w:szCs w:val="24"/>
        </w:rPr>
        <w:t>The objective of this activity is to modernize the drainage system by enhancing energy efficiency, reducing operations and maintenance costs, and enhancing agricultural productivity and farm income. The project will support three major tasks: (</w:t>
      </w:r>
      <w:proofErr w:type="spellStart"/>
      <w:r w:rsidRPr="001F2CAF">
        <w:rPr>
          <w:rFonts w:ascii="Times New Roman" w:eastAsia="MS Mincho" w:hAnsi="Times New Roman" w:cs="Times New Roman"/>
          <w:color w:val="002060"/>
          <w:sz w:val="24"/>
          <w:szCs w:val="24"/>
        </w:rPr>
        <w:t>i</w:t>
      </w:r>
      <w:proofErr w:type="spellEnd"/>
      <w:r w:rsidRPr="001F2CAF">
        <w:rPr>
          <w:rFonts w:ascii="Times New Roman" w:eastAsia="MS Mincho" w:hAnsi="Times New Roman" w:cs="Times New Roman"/>
          <w:color w:val="002060"/>
          <w:sz w:val="24"/>
          <w:szCs w:val="24"/>
        </w:rPr>
        <w:t xml:space="preserve">) support consultancy to upgrade and modernize the drainage system, (ii) the purchase and installation of more efficient and flexible pumps in the two drainage pumping stations, namely drainage pumping station no. 2 (in </w:t>
      </w:r>
      <w:proofErr w:type="spellStart"/>
      <w:r w:rsidRPr="001F2CAF">
        <w:rPr>
          <w:rFonts w:ascii="Times New Roman" w:eastAsia="MS Mincho" w:hAnsi="Times New Roman" w:cs="Times New Roman"/>
          <w:color w:val="002060"/>
          <w:sz w:val="24"/>
          <w:szCs w:val="24"/>
        </w:rPr>
        <w:t>Seman</w:t>
      </w:r>
      <w:proofErr w:type="spellEnd"/>
      <w:r w:rsidRPr="001F2CAF">
        <w:rPr>
          <w:rFonts w:ascii="Times New Roman" w:eastAsia="MS Mincho" w:hAnsi="Times New Roman" w:cs="Times New Roman"/>
          <w:color w:val="002060"/>
          <w:sz w:val="24"/>
          <w:szCs w:val="24"/>
        </w:rPr>
        <w:t xml:space="preserve">), and drainage pumping station no. 3 (in </w:t>
      </w:r>
      <w:proofErr w:type="spellStart"/>
      <w:r w:rsidRPr="001F2CAF">
        <w:rPr>
          <w:rFonts w:ascii="Times New Roman" w:eastAsia="MS Mincho" w:hAnsi="Times New Roman" w:cs="Times New Roman"/>
          <w:color w:val="002060"/>
          <w:sz w:val="24"/>
          <w:szCs w:val="24"/>
        </w:rPr>
        <w:t>Darëzez</w:t>
      </w:r>
      <w:proofErr w:type="spellEnd"/>
      <w:r w:rsidRPr="001F2CAF">
        <w:rPr>
          <w:rFonts w:ascii="Times New Roman" w:eastAsia="MS Mincho" w:hAnsi="Times New Roman" w:cs="Times New Roman"/>
          <w:color w:val="002060"/>
          <w:sz w:val="24"/>
          <w:szCs w:val="24"/>
        </w:rPr>
        <w:t xml:space="preserve">), </w:t>
      </w:r>
      <w:r w:rsidRPr="001F2CAF">
        <w:rPr>
          <w:rFonts w:ascii="Times New Roman" w:hAnsi="Times New Roman" w:cs="Times New Roman"/>
          <w:color w:val="002060"/>
          <w:sz w:val="24"/>
          <w:szCs w:val="24"/>
        </w:rPr>
        <w:t xml:space="preserve">(iii) consultancy for the design and installation of SCADA (Supervisory Control and Data Acquisition) system in the modernized drainage pumping stations with the option to be expanded in the future to other stations, and installation of monitoring sensors in the remaining 25 drainage pumping stations to </w:t>
      </w:r>
      <w:r w:rsidRPr="001F2CAF">
        <w:rPr>
          <w:rFonts w:ascii="Times New Roman" w:hAnsi="Times New Roman" w:cs="Times New Roman"/>
          <w:color w:val="002060"/>
          <w:sz w:val="24"/>
          <w:szCs w:val="24"/>
        </w:rPr>
        <w:lastRenderedPageBreak/>
        <w:t>remotely measure water level, energy use from each pump, working hours, etc.; (iii) purchase and installation of SPV in all the 27 drainage pumping stations.</w:t>
      </w:r>
      <w:r w:rsidRPr="001F2CAF">
        <w:rPr>
          <w:rFonts w:ascii="Times New Roman" w:eastAsia="MS Mincho" w:hAnsi="Times New Roman" w:cs="Times New Roman"/>
          <w:color w:val="002060"/>
          <w:sz w:val="24"/>
          <w:szCs w:val="24"/>
        </w:rPr>
        <w:t>.</w:t>
      </w:r>
      <w:r w:rsidRPr="001F2CAF">
        <w:rPr>
          <w:rFonts w:ascii="Times New Roman" w:hAnsi="Times New Roman" w:cs="Times New Roman"/>
          <w:color w:val="002060"/>
          <w:sz w:val="24"/>
          <w:szCs w:val="24"/>
        </w:rPr>
        <w:t xml:space="preserve"> Drainage Boards under the MARD are responsible for the ownership and management of the drainage systems. </w:t>
      </w:r>
      <w:r w:rsidR="00D659B7" w:rsidRPr="001F2CAF">
        <w:rPr>
          <w:rFonts w:ascii="Times New Roman" w:hAnsi="Times New Roman" w:cs="Times New Roman"/>
          <w:color w:val="002060"/>
          <w:sz w:val="24"/>
          <w:szCs w:val="24"/>
        </w:rPr>
        <w:t xml:space="preserve"> A detailed assessment shows that for all 27 drainage stations, the potential installed capacity of </w:t>
      </w:r>
      <w:r w:rsidR="00DC50E6">
        <w:rPr>
          <w:rFonts w:ascii="Times New Roman" w:hAnsi="Times New Roman" w:cs="Times New Roman"/>
          <w:color w:val="002060"/>
          <w:sz w:val="24"/>
          <w:szCs w:val="24"/>
        </w:rPr>
        <w:t>Photovoltaic (PV) panels</w:t>
      </w:r>
      <w:r w:rsidR="00D659B7" w:rsidRPr="001F2CAF">
        <w:rPr>
          <w:rFonts w:ascii="Times New Roman" w:hAnsi="Times New Roman" w:cs="Times New Roman"/>
          <w:color w:val="002060"/>
          <w:sz w:val="24"/>
          <w:szCs w:val="24"/>
        </w:rPr>
        <w:t xml:space="preserve"> is 2000 kwh and the annual electricity production is estimated to be 2,740 thousand kwh. In 2021, the electricity consumed by the 27 drainage stations was 9,750 thousand kwh and the cost </w:t>
      </w:r>
      <w:proofErr w:type="gramStart"/>
      <w:r w:rsidR="00D659B7" w:rsidRPr="001F2CAF">
        <w:rPr>
          <w:rFonts w:ascii="Times New Roman" w:hAnsi="Times New Roman" w:cs="Times New Roman"/>
          <w:color w:val="002060"/>
          <w:sz w:val="24"/>
          <w:szCs w:val="24"/>
        </w:rPr>
        <w:t>was</w:t>
      </w:r>
      <w:proofErr w:type="gramEnd"/>
      <w:r w:rsidR="00D659B7" w:rsidRPr="001F2CAF">
        <w:rPr>
          <w:rFonts w:ascii="Times New Roman" w:hAnsi="Times New Roman" w:cs="Times New Roman"/>
          <w:color w:val="002060"/>
          <w:sz w:val="24"/>
          <w:szCs w:val="24"/>
        </w:rPr>
        <w:t xml:space="preserve"> 174 million ALL. The electricity produced by the </w:t>
      </w:r>
      <w:r w:rsidR="00DC50E6">
        <w:rPr>
          <w:rFonts w:ascii="Times New Roman" w:hAnsi="Times New Roman" w:cs="Times New Roman"/>
          <w:color w:val="002060"/>
          <w:sz w:val="24"/>
          <w:szCs w:val="24"/>
        </w:rPr>
        <w:t>Photovoltaic (PV) panels</w:t>
      </w:r>
      <w:r w:rsidR="00D659B7" w:rsidRPr="001F2CAF">
        <w:rPr>
          <w:rFonts w:ascii="Times New Roman" w:hAnsi="Times New Roman" w:cs="Times New Roman"/>
          <w:color w:val="002060"/>
          <w:sz w:val="24"/>
          <w:szCs w:val="24"/>
        </w:rPr>
        <w:t xml:space="preserve"> is estimated to be 40 million </w:t>
      </w:r>
      <w:proofErr w:type="spellStart"/>
      <w:r w:rsidR="00D659B7" w:rsidRPr="001F2CAF">
        <w:rPr>
          <w:rFonts w:ascii="Times New Roman" w:hAnsi="Times New Roman" w:cs="Times New Roman"/>
          <w:color w:val="002060"/>
          <w:sz w:val="24"/>
          <w:szCs w:val="24"/>
        </w:rPr>
        <w:t>Lek</w:t>
      </w:r>
      <w:proofErr w:type="spellEnd"/>
      <w:r w:rsidR="00D659B7" w:rsidRPr="001F2CAF">
        <w:rPr>
          <w:rFonts w:ascii="Times New Roman" w:hAnsi="Times New Roman" w:cs="Times New Roman"/>
          <w:color w:val="002060"/>
          <w:sz w:val="24"/>
          <w:szCs w:val="24"/>
        </w:rPr>
        <w:t xml:space="preserve"> without VAT and cover 28 percent of the total consumption.</w:t>
      </w:r>
    </w:p>
    <w:p w14:paraId="13699FDC" w14:textId="77777777" w:rsidR="00D659B7" w:rsidRPr="001F2CAF" w:rsidRDefault="00D659B7" w:rsidP="001F2CAF">
      <w:pPr>
        <w:pStyle w:val="Heading1"/>
        <w:spacing w:line="276" w:lineRule="auto"/>
        <w:rPr>
          <w:rFonts w:ascii="Times New Roman" w:hAnsi="Times New Roman" w:cs="Times New Roman"/>
          <w:color w:val="002060"/>
          <w:szCs w:val="24"/>
          <w:lang w:val="en-GB"/>
        </w:rPr>
      </w:pPr>
      <w:bookmarkStart w:id="8" w:name="_Toc159340734"/>
      <w:r w:rsidRPr="001F2CAF">
        <w:rPr>
          <w:rFonts w:ascii="Times New Roman" w:hAnsi="Times New Roman" w:cs="Times New Roman"/>
          <w:color w:val="002060"/>
          <w:szCs w:val="24"/>
          <w:lang w:val="en-GB"/>
        </w:rPr>
        <w:t>GENERAL OBJECTIVE OF THE TASK</w:t>
      </w:r>
      <w:bookmarkEnd w:id="8"/>
    </w:p>
    <w:p w14:paraId="562666E7" w14:textId="50EB851A" w:rsidR="00D659B7" w:rsidRPr="001F2CAF" w:rsidRDefault="00D659B7" w:rsidP="001F2CAF">
      <w:pPr>
        <w:spacing w:before="240" w:line="276" w:lineRule="auto"/>
        <w:jc w:val="both"/>
        <w:rPr>
          <w:rFonts w:ascii="Times New Roman" w:hAnsi="Times New Roman" w:cs="Times New Roman"/>
          <w:b/>
          <w:bCs/>
          <w:i/>
          <w:iCs/>
          <w:noProof/>
          <w:color w:val="002060"/>
          <w:sz w:val="24"/>
          <w:szCs w:val="24"/>
        </w:rPr>
      </w:pPr>
      <w:r w:rsidRPr="001F2CAF">
        <w:rPr>
          <w:rFonts w:ascii="Times New Roman" w:hAnsi="Times New Roman" w:cs="Times New Roman"/>
          <w:color w:val="002060"/>
          <w:sz w:val="24"/>
          <w:szCs w:val="24"/>
        </w:rPr>
        <w:t xml:space="preserve">The objective of the task is </w:t>
      </w:r>
      <w:r w:rsidRPr="001F2CAF">
        <w:rPr>
          <w:rFonts w:ascii="Times New Roman" w:hAnsi="Times New Roman" w:cs="Times New Roman"/>
          <w:noProof/>
          <w:color w:val="002060"/>
          <w:sz w:val="24"/>
          <w:szCs w:val="24"/>
        </w:rPr>
        <w:t xml:space="preserve">to prepare feasibility studies, environmental and social requirements for the supply and installation of </w:t>
      </w:r>
      <w:r w:rsidR="00DC50E6">
        <w:rPr>
          <w:rFonts w:ascii="Times New Roman" w:hAnsi="Times New Roman" w:cs="Times New Roman"/>
          <w:noProof/>
          <w:color w:val="002060"/>
          <w:sz w:val="24"/>
          <w:szCs w:val="24"/>
        </w:rPr>
        <w:t>Photovoltaic (PV) panels</w:t>
      </w:r>
      <w:r w:rsidRPr="001F2CAF">
        <w:rPr>
          <w:rFonts w:ascii="Times New Roman" w:hAnsi="Times New Roman" w:cs="Times New Roman"/>
          <w:noProof/>
          <w:color w:val="002060"/>
          <w:sz w:val="24"/>
          <w:szCs w:val="24"/>
        </w:rPr>
        <w:t xml:space="preserve"> in 25 drainage stations and the improvement of the internal electricity network in these drainage stations, according to the list below.</w:t>
      </w:r>
    </w:p>
    <w:p w14:paraId="2E366B6E" w14:textId="5B223F79" w:rsidR="00D659B7" w:rsidRPr="00011629" w:rsidRDefault="00011629" w:rsidP="00011629">
      <w:pPr>
        <w:pStyle w:val="Heading1"/>
        <w:spacing w:after="240"/>
        <w:rPr>
          <w:rFonts w:ascii="Times New Roman" w:hAnsi="Times New Roman" w:cs="Times New Roman"/>
          <w:noProof/>
          <w:color w:val="002060"/>
          <w:szCs w:val="24"/>
        </w:rPr>
      </w:pPr>
      <w:r w:rsidRPr="00011629">
        <w:rPr>
          <w:rFonts w:ascii="Times New Roman" w:hAnsi="Times New Roman" w:cs="Times New Roman"/>
          <w:noProof/>
          <w:color w:val="002060"/>
          <w:szCs w:val="24"/>
        </w:rPr>
        <w:t>SCOPE OF WORK</w:t>
      </w:r>
    </w:p>
    <w:p w14:paraId="78C43266" w14:textId="33558876" w:rsidR="00D659B7" w:rsidRPr="001F2CAF" w:rsidRDefault="00D659B7" w:rsidP="001F2CAF">
      <w:pPr>
        <w:spacing w:line="276" w:lineRule="auto"/>
        <w:jc w:val="both"/>
        <w:rPr>
          <w:rFonts w:ascii="Times New Roman" w:hAnsi="Times New Roman" w:cs="Times New Roman"/>
          <w:noProof/>
          <w:color w:val="002060"/>
          <w:sz w:val="24"/>
          <w:szCs w:val="24"/>
        </w:rPr>
      </w:pPr>
      <w:r w:rsidRPr="001F2CAF">
        <w:rPr>
          <w:rFonts w:ascii="Times New Roman" w:hAnsi="Times New Roman" w:cs="Times New Roman"/>
          <w:noProof/>
          <w:color w:val="002060"/>
          <w:sz w:val="24"/>
          <w:szCs w:val="24"/>
          <w:lang w:val="mk-MK"/>
        </w:rPr>
        <w:t xml:space="preserve">At this </w:t>
      </w:r>
      <w:r w:rsidRPr="001F2CAF">
        <w:rPr>
          <w:rFonts w:ascii="Times New Roman" w:hAnsi="Times New Roman" w:cs="Times New Roman"/>
          <w:noProof/>
          <w:color w:val="002060"/>
          <w:sz w:val="24"/>
          <w:szCs w:val="24"/>
        </w:rPr>
        <w:t xml:space="preserve">stage, the consultant </w:t>
      </w:r>
      <w:r w:rsidRPr="001F2CAF">
        <w:rPr>
          <w:rFonts w:ascii="Times New Roman" w:hAnsi="Times New Roman" w:cs="Times New Roman"/>
          <w:noProof/>
          <w:color w:val="002060"/>
          <w:sz w:val="24"/>
          <w:szCs w:val="24"/>
          <w:lang w:val="mk-MK"/>
        </w:rPr>
        <w:t xml:space="preserve">will carry </w:t>
      </w:r>
      <w:r w:rsidRPr="001F2CAF">
        <w:rPr>
          <w:rFonts w:ascii="Times New Roman" w:hAnsi="Times New Roman" w:cs="Times New Roman"/>
          <w:noProof/>
          <w:color w:val="002060"/>
          <w:sz w:val="24"/>
          <w:szCs w:val="24"/>
        </w:rPr>
        <w:t>out</w:t>
      </w:r>
      <w:r w:rsidRPr="001F2CAF">
        <w:rPr>
          <w:rFonts w:ascii="Times New Roman" w:hAnsi="Times New Roman" w:cs="Times New Roman"/>
          <w:noProof/>
          <w:color w:val="002060"/>
          <w:sz w:val="24"/>
          <w:szCs w:val="24"/>
          <w:lang w:val="mk-MK"/>
        </w:rPr>
        <w:t xml:space="preserve"> </w:t>
      </w:r>
      <w:r w:rsidRPr="001F2CAF">
        <w:rPr>
          <w:rFonts w:ascii="Times New Roman" w:hAnsi="Times New Roman" w:cs="Times New Roman"/>
          <w:noProof/>
          <w:color w:val="002060"/>
          <w:sz w:val="24"/>
          <w:szCs w:val="24"/>
        </w:rPr>
        <w:t xml:space="preserve">inspection at all 25 drainage stations throughout the country to familiarize with the technical condition, engineering infrastructure and possible free surfaces </w:t>
      </w:r>
      <w:r w:rsidR="001D1D0C">
        <w:rPr>
          <w:rFonts w:ascii="Times New Roman" w:hAnsi="Times New Roman" w:cs="Times New Roman"/>
          <w:noProof/>
          <w:color w:val="002060"/>
          <w:sz w:val="24"/>
          <w:szCs w:val="24"/>
        </w:rPr>
        <w:t>to be</w:t>
      </w:r>
      <w:r w:rsidRPr="001F2CAF">
        <w:rPr>
          <w:rFonts w:ascii="Times New Roman" w:hAnsi="Times New Roman" w:cs="Times New Roman"/>
          <w:noProof/>
          <w:color w:val="002060"/>
          <w:sz w:val="24"/>
          <w:szCs w:val="24"/>
        </w:rPr>
        <w:t xml:space="preserve"> use for the placement of </w:t>
      </w:r>
      <w:r w:rsidR="00DC50E6">
        <w:rPr>
          <w:rFonts w:ascii="Times New Roman" w:hAnsi="Times New Roman" w:cs="Times New Roman"/>
          <w:noProof/>
          <w:color w:val="002060"/>
          <w:sz w:val="24"/>
          <w:szCs w:val="24"/>
        </w:rPr>
        <w:t>Photovoltaic (PV) panels</w:t>
      </w:r>
      <w:r w:rsidRPr="001F2CAF">
        <w:rPr>
          <w:rFonts w:ascii="Times New Roman" w:hAnsi="Times New Roman" w:cs="Times New Roman"/>
          <w:noProof/>
          <w:color w:val="002060"/>
          <w:sz w:val="24"/>
          <w:szCs w:val="24"/>
        </w:rPr>
        <w:t xml:space="preserve"> (horizontal and vertical), will provide a report with detailed de</w:t>
      </w:r>
      <w:r w:rsidR="001D1D0C">
        <w:rPr>
          <w:rFonts w:ascii="Times New Roman" w:hAnsi="Times New Roman" w:cs="Times New Roman"/>
          <w:noProof/>
          <w:color w:val="002060"/>
          <w:sz w:val="24"/>
          <w:szCs w:val="24"/>
        </w:rPr>
        <w:t>sign</w:t>
      </w:r>
      <w:r w:rsidRPr="001F2CAF">
        <w:rPr>
          <w:rFonts w:ascii="Times New Roman" w:hAnsi="Times New Roman" w:cs="Times New Roman"/>
          <w:noProof/>
          <w:color w:val="002060"/>
          <w:sz w:val="24"/>
          <w:szCs w:val="24"/>
        </w:rPr>
        <w:t xml:space="preserve"> (including layout details and preliminary costs) on the situation in these drainage stations, as well as carry out assessments of the environmental impact that the installation of </w:t>
      </w:r>
      <w:r w:rsidR="00DC50E6">
        <w:rPr>
          <w:rFonts w:ascii="Times New Roman" w:hAnsi="Times New Roman" w:cs="Times New Roman"/>
          <w:noProof/>
          <w:color w:val="002060"/>
          <w:sz w:val="24"/>
          <w:szCs w:val="24"/>
        </w:rPr>
        <w:t>Photovoltaic (PV) panels</w:t>
      </w:r>
      <w:r w:rsidRPr="001F2CAF">
        <w:rPr>
          <w:rFonts w:ascii="Times New Roman" w:hAnsi="Times New Roman" w:cs="Times New Roman"/>
          <w:noProof/>
          <w:color w:val="002060"/>
          <w:sz w:val="24"/>
          <w:szCs w:val="24"/>
        </w:rPr>
        <w:t xml:space="preserve"> will </w:t>
      </w:r>
      <w:r w:rsidR="001D1D0C">
        <w:rPr>
          <w:rFonts w:ascii="Times New Roman" w:hAnsi="Times New Roman" w:cs="Times New Roman"/>
          <w:noProof/>
          <w:color w:val="002060"/>
          <w:sz w:val="24"/>
          <w:szCs w:val="24"/>
        </w:rPr>
        <w:t xml:space="preserve">might </w:t>
      </w:r>
      <w:r w:rsidRPr="001F2CAF">
        <w:rPr>
          <w:rFonts w:ascii="Times New Roman" w:hAnsi="Times New Roman" w:cs="Times New Roman"/>
          <w:noProof/>
          <w:color w:val="002060"/>
          <w:sz w:val="24"/>
          <w:szCs w:val="24"/>
        </w:rPr>
        <w:t>have.</w:t>
      </w:r>
    </w:p>
    <w:p w14:paraId="19CE7249" w14:textId="27D06695" w:rsidR="00D659B7" w:rsidRPr="001F2CAF" w:rsidRDefault="00D659B7" w:rsidP="001F2CAF">
      <w:pPr>
        <w:spacing w:line="276" w:lineRule="auto"/>
        <w:jc w:val="both"/>
        <w:rPr>
          <w:rFonts w:ascii="Times New Roman" w:hAnsi="Times New Roman" w:cs="Times New Roman"/>
          <w:noProof/>
          <w:color w:val="002060"/>
          <w:sz w:val="24"/>
          <w:szCs w:val="24"/>
          <w:lang w:val="mk-MK"/>
        </w:rPr>
      </w:pPr>
      <w:r w:rsidRPr="001F2CAF">
        <w:rPr>
          <w:rFonts w:ascii="Times New Roman" w:hAnsi="Times New Roman" w:cs="Times New Roman"/>
          <w:noProof/>
          <w:color w:val="002060"/>
          <w:sz w:val="24"/>
          <w:szCs w:val="24"/>
          <w:lang w:val="mk-MK"/>
        </w:rPr>
        <w:t xml:space="preserve">The consultant will organize local field visits to inspect </w:t>
      </w:r>
      <w:r w:rsidRPr="001F2CAF">
        <w:rPr>
          <w:rFonts w:ascii="Times New Roman" w:hAnsi="Times New Roman" w:cs="Times New Roman"/>
          <w:noProof/>
          <w:color w:val="002060"/>
          <w:sz w:val="24"/>
          <w:szCs w:val="24"/>
        </w:rPr>
        <w:t xml:space="preserve">each drainage station, </w:t>
      </w:r>
      <w:r w:rsidRPr="001F2CAF">
        <w:rPr>
          <w:rFonts w:ascii="Times New Roman" w:hAnsi="Times New Roman" w:cs="Times New Roman"/>
          <w:noProof/>
          <w:color w:val="002060"/>
          <w:sz w:val="24"/>
          <w:szCs w:val="24"/>
          <w:lang w:val="mk-MK"/>
        </w:rPr>
        <w:t xml:space="preserve">will </w:t>
      </w:r>
      <w:r w:rsidRPr="001F2CAF">
        <w:rPr>
          <w:rFonts w:ascii="Times New Roman" w:hAnsi="Times New Roman" w:cs="Times New Roman"/>
          <w:noProof/>
          <w:color w:val="002060"/>
          <w:sz w:val="24"/>
          <w:szCs w:val="24"/>
        </w:rPr>
        <w:t xml:space="preserve">cooperate </w:t>
      </w:r>
      <w:r w:rsidRPr="001F2CAF">
        <w:rPr>
          <w:rFonts w:ascii="Times New Roman" w:hAnsi="Times New Roman" w:cs="Times New Roman"/>
          <w:noProof/>
          <w:color w:val="002060"/>
          <w:sz w:val="24"/>
          <w:szCs w:val="24"/>
          <w:lang w:val="mk-MK"/>
        </w:rPr>
        <w:t xml:space="preserve">with </w:t>
      </w:r>
      <w:r w:rsidRPr="001F2CAF">
        <w:rPr>
          <w:rFonts w:ascii="Times New Roman" w:hAnsi="Times New Roman" w:cs="Times New Roman"/>
          <w:noProof/>
          <w:color w:val="002060"/>
          <w:sz w:val="24"/>
          <w:szCs w:val="24"/>
        </w:rPr>
        <w:t xml:space="preserve">the </w:t>
      </w:r>
      <w:r w:rsidR="001D1D0C">
        <w:rPr>
          <w:rFonts w:ascii="Times New Roman" w:hAnsi="Times New Roman" w:cs="Times New Roman"/>
          <w:noProof/>
          <w:color w:val="002060"/>
          <w:sz w:val="24"/>
          <w:szCs w:val="24"/>
        </w:rPr>
        <w:t>staf (operators)</w:t>
      </w:r>
      <w:r w:rsidRPr="001F2CAF">
        <w:rPr>
          <w:rFonts w:ascii="Times New Roman" w:hAnsi="Times New Roman" w:cs="Times New Roman"/>
          <w:noProof/>
          <w:color w:val="002060"/>
          <w:sz w:val="24"/>
          <w:szCs w:val="24"/>
        </w:rPr>
        <w:t xml:space="preserve"> of the drainage stations </w:t>
      </w:r>
      <w:r w:rsidR="001D1D0C">
        <w:rPr>
          <w:rFonts w:ascii="Times New Roman" w:hAnsi="Times New Roman" w:cs="Times New Roman"/>
          <w:noProof/>
          <w:color w:val="002060"/>
          <w:sz w:val="24"/>
          <w:szCs w:val="24"/>
        </w:rPr>
        <w:t xml:space="preserve">in order </w:t>
      </w:r>
      <w:r w:rsidRPr="001F2CAF">
        <w:rPr>
          <w:rFonts w:ascii="Times New Roman" w:hAnsi="Times New Roman" w:cs="Times New Roman"/>
          <w:noProof/>
          <w:color w:val="002060"/>
          <w:sz w:val="24"/>
          <w:szCs w:val="24"/>
        </w:rPr>
        <w:t xml:space="preserve">to familiarize themselves with </w:t>
      </w:r>
      <w:r w:rsidR="001D1D0C">
        <w:rPr>
          <w:rFonts w:ascii="Times New Roman" w:hAnsi="Times New Roman" w:cs="Times New Roman"/>
          <w:noProof/>
          <w:color w:val="002060"/>
          <w:sz w:val="24"/>
          <w:szCs w:val="24"/>
        </w:rPr>
        <w:t xml:space="preserve">each drainage station </w:t>
      </w:r>
      <w:r w:rsidRPr="001F2CAF">
        <w:rPr>
          <w:rFonts w:ascii="Times New Roman" w:hAnsi="Times New Roman" w:cs="Times New Roman"/>
          <w:noProof/>
          <w:color w:val="002060"/>
          <w:sz w:val="24"/>
          <w:szCs w:val="24"/>
        </w:rPr>
        <w:t>structural condition, specifications</w:t>
      </w:r>
      <w:r w:rsidR="001D1D0C">
        <w:rPr>
          <w:rFonts w:ascii="Times New Roman" w:hAnsi="Times New Roman" w:cs="Times New Roman"/>
          <w:noProof/>
          <w:color w:val="002060"/>
          <w:sz w:val="24"/>
          <w:szCs w:val="24"/>
        </w:rPr>
        <w:t xml:space="preserve"> and </w:t>
      </w:r>
      <w:r w:rsidRPr="001F2CAF">
        <w:rPr>
          <w:rFonts w:ascii="Times New Roman" w:hAnsi="Times New Roman" w:cs="Times New Roman"/>
          <w:noProof/>
          <w:color w:val="002060"/>
          <w:sz w:val="24"/>
          <w:szCs w:val="24"/>
        </w:rPr>
        <w:t>technical requirements</w:t>
      </w:r>
      <w:r w:rsidR="001D1D0C">
        <w:rPr>
          <w:rFonts w:ascii="Times New Roman" w:hAnsi="Times New Roman" w:cs="Times New Roman"/>
          <w:noProof/>
          <w:color w:val="002060"/>
          <w:sz w:val="24"/>
          <w:szCs w:val="24"/>
        </w:rPr>
        <w:t>.</w:t>
      </w:r>
      <w:r w:rsidRPr="001F2CAF">
        <w:rPr>
          <w:rFonts w:ascii="Times New Roman" w:hAnsi="Times New Roman" w:cs="Times New Roman"/>
          <w:noProof/>
          <w:color w:val="002060"/>
          <w:sz w:val="24"/>
          <w:szCs w:val="24"/>
        </w:rPr>
        <w:t xml:space="preserve"> </w:t>
      </w:r>
      <w:r w:rsidRPr="001F2CAF">
        <w:rPr>
          <w:rFonts w:ascii="Times New Roman" w:hAnsi="Times New Roman" w:cs="Times New Roman"/>
          <w:noProof/>
          <w:color w:val="002060"/>
          <w:sz w:val="24"/>
          <w:szCs w:val="24"/>
          <w:lang w:val="mk-MK"/>
        </w:rPr>
        <w:t xml:space="preserve">The tasks that will be performed within this </w:t>
      </w:r>
      <w:r w:rsidRPr="001F2CAF">
        <w:rPr>
          <w:rFonts w:ascii="Times New Roman" w:hAnsi="Times New Roman" w:cs="Times New Roman"/>
          <w:noProof/>
          <w:color w:val="002060"/>
          <w:sz w:val="24"/>
          <w:szCs w:val="24"/>
        </w:rPr>
        <w:t xml:space="preserve">activity </w:t>
      </w:r>
      <w:r w:rsidRPr="001F2CAF">
        <w:rPr>
          <w:rFonts w:ascii="Times New Roman" w:hAnsi="Times New Roman" w:cs="Times New Roman"/>
          <w:noProof/>
          <w:color w:val="002060"/>
          <w:sz w:val="24"/>
          <w:szCs w:val="24"/>
          <w:lang w:val="mk-MK"/>
        </w:rPr>
        <w:t>include, but are not limited to the following:</w:t>
      </w:r>
    </w:p>
    <w:p w14:paraId="5C971342" w14:textId="77777777" w:rsidR="003656E1" w:rsidRPr="003656E1" w:rsidRDefault="00276F1A" w:rsidP="003656E1">
      <w:pPr>
        <w:pStyle w:val="ListParagraph"/>
        <w:numPr>
          <w:ilvl w:val="0"/>
          <w:numId w:val="26"/>
        </w:numPr>
        <w:spacing w:line="276" w:lineRule="auto"/>
        <w:ind w:left="1080"/>
        <w:jc w:val="both"/>
        <w:rPr>
          <w:rFonts w:ascii="Times New Roman" w:hAnsi="Times New Roman" w:cs="Times New Roman"/>
          <w:noProof/>
          <w:color w:val="002060"/>
          <w:sz w:val="24"/>
          <w:szCs w:val="24"/>
          <w:lang w:val="mk-MK"/>
        </w:rPr>
      </w:pPr>
      <w:r w:rsidRPr="003656E1">
        <w:rPr>
          <w:rFonts w:ascii="Times New Roman" w:hAnsi="Times New Roman" w:cs="Times New Roman"/>
          <w:noProof/>
          <w:color w:val="002060"/>
          <w:sz w:val="24"/>
          <w:szCs w:val="24"/>
          <w:lang w:val="mk-MK"/>
        </w:rPr>
        <w:t>Inspect all 25 drainage stations to assess their technical condition, engineering infrastructure, and potential surfaces for PV panel installation</w:t>
      </w:r>
      <w:r w:rsidR="00D659B7" w:rsidRPr="003656E1">
        <w:rPr>
          <w:rFonts w:ascii="Times New Roman" w:hAnsi="Times New Roman" w:cs="Times New Roman"/>
          <w:noProof/>
          <w:color w:val="002060"/>
          <w:sz w:val="24"/>
          <w:szCs w:val="24"/>
        </w:rPr>
        <w:t xml:space="preserve"> throughout the country (no more than two days in each drainage station);</w:t>
      </w:r>
    </w:p>
    <w:p w14:paraId="32B524DC" w14:textId="0E909B00" w:rsidR="00D659B7" w:rsidRPr="003656E1" w:rsidRDefault="00276F1A" w:rsidP="003656E1">
      <w:pPr>
        <w:pStyle w:val="ListParagraph"/>
        <w:numPr>
          <w:ilvl w:val="0"/>
          <w:numId w:val="26"/>
        </w:numPr>
        <w:spacing w:line="276" w:lineRule="auto"/>
        <w:ind w:left="1080"/>
        <w:jc w:val="both"/>
        <w:rPr>
          <w:rFonts w:ascii="Times New Roman" w:hAnsi="Times New Roman" w:cs="Times New Roman"/>
          <w:noProof/>
          <w:color w:val="002060"/>
          <w:sz w:val="24"/>
          <w:szCs w:val="24"/>
          <w:lang w:val="mk-MK"/>
        </w:rPr>
      </w:pPr>
      <w:r w:rsidRPr="003656E1">
        <w:rPr>
          <w:rFonts w:ascii="Times New Roman" w:hAnsi="Times New Roman" w:cs="Times New Roman"/>
          <w:noProof/>
          <w:color w:val="002060"/>
          <w:sz w:val="24"/>
          <w:szCs w:val="24"/>
          <w:lang w:val="mk-MK"/>
        </w:rPr>
        <w:t>Collaborate with drainage station staff to evaluate each station's structural condition</w:t>
      </w:r>
      <w:r w:rsidRPr="003656E1">
        <w:rPr>
          <w:rFonts w:ascii="Times New Roman" w:hAnsi="Times New Roman" w:cs="Times New Roman"/>
          <w:noProof/>
          <w:color w:val="002060"/>
          <w:sz w:val="24"/>
          <w:szCs w:val="24"/>
        </w:rPr>
        <w:t xml:space="preserve">, </w:t>
      </w:r>
      <w:r w:rsidRPr="003656E1">
        <w:rPr>
          <w:rFonts w:ascii="Times New Roman" w:hAnsi="Times New Roman" w:cs="Times New Roman"/>
          <w:noProof/>
          <w:color w:val="002060"/>
          <w:sz w:val="24"/>
          <w:szCs w:val="24"/>
          <w:lang w:val="mk-MK"/>
        </w:rPr>
        <w:t>technical requirements</w:t>
      </w:r>
      <w:r w:rsidRPr="003656E1">
        <w:rPr>
          <w:rFonts w:ascii="Times New Roman" w:hAnsi="Times New Roman" w:cs="Times New Roman"/>
          <w:noProof/>
          <w:color w:val="002060"/>
          <w:sz w:val="24"/>
          <w:szCs w:val="24"/>
        </w:rPr>
        <w:t xml:space="preserve"> </w:t>
      </w:r>
      <w:r w:rsidR="00D659B7" w:rsidRPr="003656E1">
        <w:rPr>
          <w:rFonts w:ascii="Times New Roman" w:hAnsi="Times New Roman" w:cs="Times New Roman"/>
          <w:noProof/>
          <w:color w:val="002060"/>
          <w:sz w:val="24"/>
          <w:szCs w:val="24"/>
        </w:rPr>
        <w:t xml:space="preserve">feasibility and </w:t>
      </w:r>
      <w:r w:rsidR="00D659B7" w:rsidRPr="003656E1">
        <w:rPr>
          <w:rFonts w:ascii="Times New Roman" w:hAnsi="Times New Roman" w:cs="Times New Roman"/>
          <w:noProof/>
          <w:color w:val="002060"/>
          <w:sz w:val="24"/>
          <w:szCs w:val="24"/>
          <w:lang w:val="mk-MK"/>
        </w:rPr>
        <w:t xml:space="preserve">suitability of </w:t>
      </w:r>
      <w:r w:rsidR="00D659B7" w:rsidRPr="003656E1">
        <w:rPr>
          <w:rFonts w:ascii="Times New Roman" w:hAnsi="Times New Roman" w:cs="Times New Roman"/>
          <w:noProof/>
          <w:color w:val="002060"/>
          <w:sz w:val="24"/>
          <w:szCs w:val="24"/>
        </w:rPr>
        <w:t xml:space="preserve">each horizontal and vertical surface proposed for the placement of </w:t>
      </w:r>
      <w:r w:rsidR="00DC50E6" w:rsidRPr="003656E1">
        <w:rPr>
          <w:rFonts w:ascii="Times New Roman" w:hAnsi="Times New Roman" w:cs="Times New Roman"/>
          <w:noProof/>
          <w:color w:val="002060"/>
          <w:sz w:val="24"/>
          <w:szCs w:val="24"/>
        </w:rPr>
        <w:t>Photovoltaic (PV) panels</w:t>
      </w:r>
      <w:r w:rsidR="00D659B7" w:rsidRPr="003656E1">
        <w:rPr>
          <w:rFonts w:ascii="Times New Roman" w:hAnsi="Times New Roman" w:cs="Times New Roman"/>
          <w:noProof/>
          <w:color w:val="002060"/>
          <w:sz w:val="24"/>
          <w:szCs w:val="24"/>
        </w:rPr>
        <w:t xml:space="preserve"> in </w:t>
      </w:r>
      <w:r w:rsidR="00D659B7" w:rsidRPr="003656E1">
        <w:rPr>
          <w:rFonts w:ascii="Times New Roman" w:hAnsi="Times New Roman" w:cs="Times New Roman"/>
          <w:noProof/>
          <w:color w:val="002060"/>
          <w:sz w:val="24"/>
          <w:szCs w:val="24"/>
          <w:lang w:val="mk-MK"/>
        </w:rPr>
        <w:t xml:space="preserve">each </w:t>
      </w:r>
      <w:r w:rsidR="00D659B7" w:rsidRPr="003656E1">
        <w:rPr>
          <w:rFonts w:ascii="Times New Roman" w:hAnsi="Times New Roman" w:cs="Times New Roman"/>
          <w:noProof/>
          <w:color w:val="002060"/>
          <w:sz w:val="24"/>
          <w:szCs w:val="24"/>
        </w:rPr>
        <w:t>of 25</w:t>
      </w:r>
      <w:r w:rsidR="00D659B7" w:rsidRPr="003656E1">
        <w:rPr>
          <w:rFonts w:ascii="Times New Roman" w:hAnsi="Times New Roman" w:cs="Times New Roman"/>
          <w:noProof/>
          <w:color w:val="002060"/>
          <w:sz w:val="24"/>
          <w:szCs w:val="24"/>
          <w:lang w:val="mk-MK"/>
        </w:rPr>
        <w:t xml:space="preserve"> </w:t>
      </w:r>
      <w:r w:rsidR="00D659B7" w:rsidRPr="003656E1">
        <w:rPr>
          <w:rFonts w:ascii="Times New Roman" w:hAnsi="Times New Roman" w:cs="Times New Roman"/>
          <w:noProof/>
          <w:color w:val="002060"/>
          <w:sz w:val="24"/>
          <w:szCs w:val="24"/>
        </w:rPr>
        <w:t xml:space="preserve">drainage stations. Taking into account that the </w:t>
      </w:r>
      <w:r w:rsidR="00D659B7" w:rsidRPr="003656E1">
        <w:rPr>
          <w:rFonts w:ascii="Times New Roman" w:hAnsi="Times New Roman" w:cs="Times New Roman"/>
          <w:color w:val="002060"/>
          <w:sz w:val="24"/>
          <w:szCs w:val="24"/>
        </w:rPr>
        <w:t xml:space="preserve">electricity produced by the </w:t>
      </w:r>
      <w:r w:rsidR="00DC50E6" w:rsidRPr="003656E1">
        <w:rPr>
          <w:rFonts w:ascii="Times New Roman" w:hAnsi="Times New Roman" w:cs="Times New Roman"/>
          <w:color w:val="002060"/>
          <w:sz w:val="24"/>
          <w:szCs w:val="24"/>
        </w:rPr>
        <w:t>Photovoltaic (PV) panels</w:t>
      </w:r>
      <w:r w:rsidR="00D659B7" w:rsidRPr="003656E1">
        <w:rPr>
          <w:rFonts w:ascii="Times New Roman" w:hAnsi="Times New Roman" w:cs="Times New Roman"/>
          <w:color w:val="002060"/>
          <w:sz w:val="24"/>
          <w:szCs w:val="24"/>
        </w:rPr>
        <w:t xml:space="preserve"> in total for all drainage stations is calculated to cover </w:t>
      </w:r>
      <w:r w:rsidR="001D1D0C" w:rsidRPr="003656E1">
        <w:rPr>
          <w:rFonts w:ascii="Times New Roman" w:hAnsi="Times New Roman" w:cs="Times New Roman"/>
          <w:color w:val="002060"/>
          <w:sz w:val="24"/>
          <w:szCs w:val="24"/>
        </w:rPr>
        <w:t>up to</w:t>
      </w:r>
      <w:r w:rsidR="00D659B7" w:rsidRPr="003656E1">
        <w:rPr>
          <w:rFonts w:ascii="Times New Roman" w:hAnsi="Times New Roman" w:cs="Times New Roman"/>
          <w:color w:val="002060"/>
          <w:sz w:val="24"/>
          <w:szCs w:val="24"/>
        </w:rPr>
        <w:t xml:space="preserve"> 28 percent of the total consumption, </w:t>
      </w:r>
      <w:r w:rsidR="00D659B7" w:rsidRPr="003656E1">
        <w:rPr>
          <w:rFonts w:ascii="Times New Roman" w:hAnsi="Times New Roman" w:cs="Times New Roman"/>
          <w:noProof/>
          <w:color w:val="002060"/>
          <w:sz w:val="24"/>
          <w:szCs w:val="24"/>
        </w:rPr>
        <w:t>the possible surfaces for use in all stations should not exceed the appropriate surface for the production of this amount of electricity. The corresponding report (including design and photos) will be prepared for these findings ;</w:t>
      </w:r>
    </w:p>
    <w:p w14:paraId="6A53CD08" w14:textId="3A438E90" w:rsidR="00D659B7" w:rsidRPr="001F2CAF" w:rsidRDefault="00D659B7" w:rsidP="001F2CAF">
      <w:pPr>
        <w:pStyle w:val="ListParagraph"/>
        <w:numPr>
          <w:ilvl w:val="0"/>
          <w:numId w:val="26"/>
        </w:numPr>
        <w:spacing w:line="276" w:lineRule="auto"/>
        <w:ind w:left="1170" w:hanging="450"/>
        <w:jc w:val="both"/>
        <w:rPr>
          <w:rFonts w:ascii="Times New Roman" w:hAnsi="Times New Roman" w:cs="Times New Roman"/>
          <w:noProof/>
          <w:color w:val="002060"/>
          <w:sz w:val="24"/>
          <w:szCs w:val="24"/>
          <w:lang w:val="mk-MK"/>
        </w:rPr>
      </w:pPr>
      <w:r w:rsidRPr="001F2CAF">
        <w:rPr>
          <w:rFonts w:ascii="Times New Roman" w:hAnsi="Times New Roman" w:cs="Times New Roman"/>
          <w:noProof/>
          <w:color w:val="002060"/>
          <w:sz w:val="24"/>
          <w:szCs w:val="24"/>
        </w:rPr>
        <w:lastRenderedPageBreak/>
        <w:t xml:space="preserve">Evaluation of the technical-constructive condition when necessary (the bearing capacity of the terraces and side walls of the buildings) of the facilities proposed for the installation of </w:t>
      </w:r>
      <w:r w:rsidR="00DC50E6">
        <w:rPr>
          <w:rFonts w:ascii="Times New Roman" w:hAnsi="Times New Roman" w:cs="Times New Roman"/>
          <w:noProof/>
          <w:color w:val="002060"/>
          <w:sz w:val="24"/>
          <w:szCs w:val="24"/>
        </w:rPr>
        <w:t>Photovoltaic (PV) panels</w:t>
      </w:r>
      <w:r w:rsidRPr="001F2CAF">
        <w:rPr>
          <w:rFonts w:ascii="Times New Roman" w:hAnsi="Times New Roman" w:cs="Times New Roman"/>
          <w:noProof/>
          <w:color w:val="002060"/>
          <w:sz w:val="24"/>
          <w:szCs w:val="24"/>
        </w:rPr>
        <w:t>. The relevant report (including design and photos) will be prepared for these findings;</w:t>
      </w:r>
    </w:p>
    <w:p w14:paraId="2BEDA631" w14:textId="20B2A168" w:rsidR="00D659B7" w:rsidRPr="001F2CAF" w:rsidRDefault="00D659B7" w:rsidP="001F2CAF">
      <w:pPr>
        <w:pStyle w:val="ListParagraph"/>
        <w:numPr>
          <w:ilvl w:val="0"/>
          <w:numId w:val="26"/>
        </w:numPr>
        <w:spacing w:line="276" w:lineRule="auto"/>
        <w:ind w:left="1170" w:hanging="450"/>
        <w:jc w:val="both"/>
        <w:rPr>
          <w:rFonts w:ascii="Times New Roman" w:hAnsi="Times New Roman" w:cs="Times New Roman"/>
          <w:noProof/>
          <w:color w:val="002060"/>
          <w:sz w:val="24"/>
          <w:szCs w:val="24"/>
          <w:lang w:val="mk-MK"/>
        </w:rPr>
      </w:pPr>
      <w:r w:rsidRPr="001F2CAF">
        <w:rPr>
          <w:rFonts w:ascii="Times New Roman" w:hAnsi="Times New Roman" w:cs="Times New Roman"/>
          <w:noProof/>
          <w:color w:val="002060"/>
          <w:sz w:val="24"/>
          <w:szCs w:val="24"/>
        </w:rPr>
        <w:t xml:space="preserve">Evaluation of the infrastructure of the engineering network, especially the existing electrical one and its adaptation to the intervention for the placement of </w:t>
      </w:r>
      <w:r w:rsidR="00DC50E6">
        <w:rPr>
          <w:rFonts w:ascii="Times New Roman" w:hAnsi="Times New Roman" w:cs="Times New Roman"/>
          <w:noProof/>
          <w:color w:val="002060"/>
          <w:sz w:val="24"/>
          <w:szCs w:val="24"/>
        </w:rPr>
        <w:t>Photovoltaic (PV) panels</w:t>
      </w:r>
      <w:r w:rsidRPr="001F2CAF">
        <w:rPr>
          <w:rFonts w:ascii="Times New Roman" w:hAnsi="Times New Roman" w:cs="Times New Roman"/>
          <w:noProof/>
          <w:color w:val="002060"/>
          <w:sz w:val="24"/>
          <w:szCs w:val="24"/>
        </w:rPr>
        <w:t xml:space="preserve"> in each drainage station. The relevant report (including design and photos) will be prepared for these findings;</w:t>
      </w:r>
    </w:p>
    <w:p w14:paraId="570D6A0F" w14:textId="50F8E1BA" w:rsidR="00D659B7" w:rsidRPr="001F2CAF" w:rsidRDefault="00D659B7" w:rsidP="001F2CAF">
      <w:pPr>
        <w:pStyle w:val="ListParagraph"/>
        <w:numPr>
          <w:ilvl w:val="0"/>
          <w:numId w:val="26"/>
        </w:numPr>
        <w:spacing w:line="276" w:lineRule="auto"/>
        <w:ind w:left="1170" w:hanging="450"/>
        <w:jc w:val="both"/>
        <w:rPr>
          <w:rFonts w:ascii="Times New Roman" w:hAnsi="Times New Roman" w:cs="Times New Roman"/>
          <w:noProof/>
          <w:color w:val="002060"/>
          <w:sz w:val="24"/>
          <w:szCs w:val="24"/>
          <w:lang w:val="mk-MK"/>
        </w:rPr>
      </w:pPr>
      <w:r w:rsidRPr="001F2CAF">
        <w:rPr>
          <w:rFonts w:ascii="Times" w:eastAsia="Times New Roman" w:hAnsi="Times" w:cs="Times"/>
          <w:color w:val="002060"/>
          <w:sz w:val="24"/>
          <w:szCs w:val="24"/>
          <w:lang w:val="en-GB"/>
        </w:rPr>
        <w:t xml:space="preserve">Drafting of technical specifications for </w:t>
      </w:r>
      <w:r w:rsidR="00DC50E6">
        <w:rPr>
          <w:rFonts w:ascii="Times" w:eastAsia="Times New Roman" w:hAnsi="Times" w:cs="Times"/>
          <w:color w:val="002060"/>
          <w:sz w:val="24"/>
          <w:szCs w:val="24"/>
          <w:lang w:val="en-GB"/>
        </w:rPr>
        <w:t>Photovoltaic (PV) panels</w:t>
      </w:r>
      <w:r w:rsidRPr="001F2CAF">
        <w:rPr>
          <w:rFonts w:ascii="Times" w:eastAsia="Times New Roman" w:hAnsi="Times" w:cs="Times"/>
          <w:color w:val="002060"/>
          <w:sz w:val="24"/>
          <w:szCs w:val="24"/>
          <w:lang w:val="en-GB"/>
        </w:rPr>
        <w:t xml:space="preserve"> for all 25 drainage stations based on law no. 7/2017 "</w:t>
      </w:r>
      <w:r w:rsidR="001D1D0C">
        <w:rPr>
          <w:rFonts w:ascii="Times" w:eastAsia="Times New Roman" w:hAnsi="Times" w:cs="Times"/>
          <w:color w:val="002060"/>
          <w:sz w:val="24"/>
          <w:szCs w:val="24"/>
          <w:lang w:val="en-GB"/>
        </w:rPr>
        <w:t>On R</w:t>
      </w:r>
      <w:r w:rsidRPr="001F2CAF">
        <w:rPr>
          <w:rFonts w:ascii="Times" w:eastAsia="Times New Roman" w:hAnsi="Times" w:cs="Times"/>
          <w:color w:val="002060"/>
          <w:sz w:val="24"/>
          <w:szCs w:val="24"/>
          <w:lang w:val="en-GB"/>
        </w:rPr>
        <w:t>enewable Energy Sources", including the necessary preventive measures for installation works for each drainage station;</w:t>
      </w:r>
    </w:p>
    <w:p w14:paraId="38AAAD7F" w14:textId="1EC471B6" w:rsidR="00D659B7" w:rsidRPr="001F2CAF" w:rsidRDefault="00D659B7" w:rsidP="001F2CAF">
      <w:pPr>
        <w:pStyle w:val="ListParagraph"/>
        <w:numPr>
          <w:ilvl w:val="0"/>
          <w:numId w:val="26"/>
        </w:numPr>
        <w:spacing w:line="276" w:lineRule="auto"/>
        <w:ind w:left="1170" w:hanging="450"/>
        <w:jc w:val="both"/>
        <w:rPr>
          <w:rFonts w:ascii="Times New Roman" w:hAnsi="Times New Roman" w:cs="Times New Roman"/>
          <w:noProof/>
          <w:color w:val="002060"/>
          <w:sz w:val="24"/>
          <w:szCs w:val="24"/>
          <w:lang w:val="mk-MK"/>
        </w:rPr>
      </w:pPr>
      <w:r w:rsidRPr="001F2CAF">
        <w:rPr>
          <w:rFonts w:ascii="Times New Roman" w:hAnsi="Times New Roman" w:cs="Times New Roman"/>
          <w:noProof/>
          <w:color w:val="002060"/>
          <w:sz w:val="24"/>
          <w:szCs w:val="24"/>
        </w:rPr>
        <w:t xml:space="preserve">Carrying out the assessment of the environmental impact that the installation of </w:t>
      </w:r>
      <w:r w:rsidR="00DC50E6">
        <w:rPr>
          <w:rFonts w:ascii="Times New Roman" w:hAnsi="Times New Roman" w:cs="Times New Roman"/>
          <w:noProof/>
          <w:color w:val="002060"/>
          <w:sz w:val="24"/>
          <w:szCs w:val="24"/>
        </w:rPr>
        <w:t>Photovoltaic (PV) panels</w:t>
      </w:r>
      <w:r w:rsidRPr="001F2CAF">
        <w:rPr>
          <w:rFonts w:ascii="Times New Roman" w:hAnsi="Times New Roman" w:cs="Times New Roman"/>
          <w:noProof/>
          <w:color w:val="002060"/>
          <w:sz w:val="24"/>
          <w:szCs w:val="24"/>
        </w:rPr>
        <w:t xml:space="preserve"> will have on the 25 drainage stations. A corresponding report will be prepared for these findings. </w:t>
      </w:r>
    </w:p>
    <w:p w14:paraId="06CEB822" w14:textId="6A031BF4" w:rsidR="00D659B7" w:rsidRPr="001F2CAF" w:rsidRDefault="00D659B7" w:rsidP="001F2CAF">
      <w:pPr>
        <w:spacing w:line="276" w:lineRule="auto"/>
        <w:jc w:val="both"/>
        <w:rPr>
          <w:rFonts w:ascii="Times New Roman" w:hAnsi="Times New Roman" w:cs="Times New Roman"/>
          <w:noProof/>
          <w:color w:val="002060"/>
          <w:sz w:val="24"/>
          <w:szCs w:val="24"/>
        </w:rPr>
      </w:pPr>
      <w:r w:rsidRPr="001F2CAF">
        <w:rPr>
          <w:rFonts w:ascii="Times New Roman" w:hAnsi="Times New Roman" w:cs="Times New Roman"/>
          <w:noProof/>
          <w:color w:val="002060"/>
          <w:sz w:val="24"/>
          <w:szCs w:val="24"/>
        </w:rPr>
        <w:t xml:space="preserve">The above documentation submitted by the consultant must be complete and clear as an integral part of the tender documents for the installation of </w:t>
      </w:r>
      <w:r w:rsidR="00DC50E6">
        <w:rPr>
          <w:rFonts w:ascii="Times New Roman" w:hAnsi="Times New Roman" w:cs="Times New Roman"/>
          <w:noProof/>
          <w:color w:val="002060"/>
          <w:sz w:val="24"/>
          <w:szCs w:val="24"/>
        </w:rPr>
        <w:t>Photovoltaic (PV) panels</w:t>
      </w:r>
      <w:r w:rsidRPr="001F2CAF">
        <w:rPr>
          <w:rFonts w:ascii="Times New Roman" w:hAnsi="Times New Roman" w:cs="Times New Roman"/>
          <w:noProof/>
          <w:color w:val="002060"/>
          <w:sz w:val="24"/>
          <w:szCs w:val="24"/>
        </w:rPr>
        <w:t xml:space="preserve"> at all 25 drainage stations.</w:t>
      </w:r>
    </w:p>
    <w:tbl>
      <w:tblPr>
        <w:tblW w:w="8280" w:type="dxa"/>
        <w:tblInd w:w="630" w:type="dxa"/>
        <w:tblLook w:val="04A0" w:firstRow="1" w:lastRow="0" w:firstColumn="1" w:lastColumn="0" w:noHBand="0" w:noVBand="1"/>
      </w:tblPr>
      <w:tblGrid>
        <w:gridCol w:w="4050"/>
        <w:gridCol w:w="4230"/>
      </w:tblGrid>
      <w:tr w:rsidR="001F2CAF" w:rsidRPr="001F2CAF" w14:paraId="05E3D0A7" w14:textId="77777777" w:rsidTr="004F11CB">
        <w:trPr>
          <w:trHeight w:val="315"/>
        </w:trPr>
        <w:tc>
          <w:tcPr>
            <w:tcW w:w="8280" w:type="dxa"/>
            <w:gridSpan w:val="2"/>
            <w:tcBorders>
              <w:top w:val="nil"/>
              <w:left w:val="nil"/>
              <w:bottom w:val="nil"/>
              <w:right w:val="nil"/>
            </w:tcBorders>
            <w:shd w:val="clear" w:color="auto" w:fill="auto"/>
            <w:noWrap/>
            <w:vAlign w:val="bottom"/>
            <w:hideMark/>
          </w:tcPr>
          <w:p w14:paraId="684A4FC9" w14:textId="676C6888"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r w:rsidRPr="001F2CAF">
              <w:rPr>
                <w:rFonts w:ascii="Times New Roman" w:eastAsia="Times New Roman" w:hAnsi="Times New Roman" w:cs="Times New Roman"/>
                <w:b/>
                <w:bCs/>
                <w:color w:val="002060"/>
                <w:sz w:val="24"/>
                <w:szCs w:val="24"/>
              </w:rPr>
              <w:t>Summary Table for Drainage Stations (DS)</w:t>
            </w:r>
          </w:p>
        </w:tc>
      </w:tr>
      <w:tr w:rsidR="001F2CAF" w:rsidRPr="001F2CAF" w14:paraId="1B954A75" w14:textId="77777777" w:rsidTr="004F11CB">
        <w:trPr>
          <w:trHeight w:val="315"/>
        </w:trPr>
        <w:tc>
          <w:tcPr>
            <w:tcW w:w="4050" w:type="dxa"/>
            <w:tcBorders>
              <w:top w:val="nil"/>
              <w:left w:val="nil"/>
              <w:bottom w:val="single" w:sz="4" w:space="0" w:color="auto"/>
              <w:right w:val="nil"/>
            </w:tcBorders>
            <w:shd w:val="clear" w:color="000000" w:fill="FFFFFF"/>
            <w:noWrap/>
            <w:vAlign w:val="bottom"/>
            <w:hideMark/>
          </w:tcPr>
          <w:p w14:paraId="0FC84919" w14:textId="77777777" w:rsidR="00D659B7" w:rsidRPr="001F2CAF" w:rsidRDefault="00D659B7" w:rsidP="001F2CAF">
            <w:pPr>
              <w:spacing w:after="0" w:line="276" w:lineRule="auto"/>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nil"/>
            </w:tcBorders>
            <w:shd w:val="clear" w:color="000000" w:fill="FFFFFF"/>
            <w:noWrap/>
            <w:vAlign w:val="bottom"/>
            <w:hideMark/>
          </w:tcPr>
          <w:p w14:paraId="11A900ED" w14:textId="77777777" w:rsidR="00D659B7" w:rsidRPr="001F2CAF" w:rsidRDefault="00D659B7" w:rsidP="001F2CAF">
            <w:pPr>
              <w:spacing w:after="0" w:line="276" w:lineRule="auto"/>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r>
      <w:tr w:rsidR="001F2CAF" w:rsidRPr="001F2CAF" w14:paraId="64CA1C91" w14:textId="77777777" w:rsidTr="004F11CB">
        <w:trPr>
          <w:trHeight w:val="630"/>
        </w:trPr>
        <w:tc>
          <w:tcPr>
            <w:tcW w:w="4050" w:type="dxa"/>
            <w:tcBorders>
              <w:top w:val="nil"/>
              <w:left w:val="single" w:sz="4" w:space="0" w:color="auto"/>
              <w:bottom w:val="single" w:sz="4" w:space="0" w:color="auto"/>
              <w:right w:val="single" w:sz="4" w:space="0" w:color="auto"/>
            </w:tcBorders>
            <w:shd w:val="clear" w:color="000000" w:fill="auto"/>
            <w:vAlign w:val="center"/>
            <w:hideMark/>
          </w:tcPr>
          <w:p w14:paraId="4956337C" w14:textId="1E7F6913"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r w:rsidRPr="001F2CAF">
              <w:rPr>
                <w:rFonts w:ascii="Times New Roman" w:eastAsia="Times New Roman" w:hAnsi="Times New Roman" w:cs="Times New Roman"/>
                <w:b/>
                <w:bCs/>
                <w:color w:val="002060"/>
                <w:sz w:val="24"/>
                <w:szCs w:val="24"/>
              </w:rPr>
              <w:t>Directorate of Irrigation and Drainage</w:t>
            </w:r>
          </w:p>
        </w:tc>
        <w:tc>
          <w:tcPr>
            <w:tcW w:w="4230" w:type="dxa"/>
            <w:tcBorders>
              <w:top w:val="nil"/>
              <w:left w:val="nil"/>
              <w:bottom w:val="single" w:sz="4" w:space="0" w:color="auto"/>
              <w:right w:val="single" w:sz="4" w:space="0" w:color="auto"/>
            </w:tcBorders>
            <w:shd w:val="clear" w:color="000000" w:fill="auto"/>
            <w:vAlign w:val="center"/>
            <w:hideMark/>
          </w:tcPr>
          <w:p w14:paraId="0B01F2BE" w14:textId="6FFE2314"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r w:rsidRPr="001F2CAF">
              <w:rPr>
                <w:rFonts w:ascii="Times New Roman" w:eastAsia="Times New Roman" w:hAnsi="Times New Roman" w:cs="Times New Roman"/>
                <w:b/>
                <w:bCs/>
                <w:color w:val="002060"/>
                <w:sz w:val="24"/>
                <w:szCs w:val="24"/>
              </w:rPr>
              <w:t>Name of Drainage Stations (Location)</w:t>
            </w:r>
          </w:p>
        </w:tc>
      </w:tr>
      <w:tr w:rsidR="001F2CAF" w:rsidRPr="001F2CAF" w14:paraId="46590C86"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38B6D3B2" w14:textId="020F4755"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proofErr w:type="spellStart"/>
            <w:r w:rsidRPr="001F2CAF">
              <w:rPr>
                <w:rFonts w:ascii="Times New Roman" w:eastAsia="Times New Roman" w:hAnsi="Times New Roman" w:cs="Times New Roman"/>
                <w:b/>
                <w:bCs/>
                <w:color w:val="002060"/>
                <w:sz w:val="24"/>
                <w:szCs w:val="24"/>
              </w:rPr>
              <w:t>Lezha</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58E43884" w14:textId="323074C0"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r w:rsidRPr="001F2CAF">
              <w:rPr>
                <w:rFonts w:ascii="Times New Roman" w:eastAsia="Times New Roman" w:hAnsi="Times New Roman" w:cs="Times New Roman"/>
                <w:b/>
                <w:bCs/>
                <w:color w:val="002060"/>
                <w:sz w:val="24"/>
                <w:szCs w:val="24"/>
              </w:rPr>
              <w:t>9 DS</w:t>
            </w:r>
          </w:p>
        </w:tc>
      </w:tr>
      <w:tr w:rsidR="001F2CAF" w:rsidRPr="001F2CAF" w14:paraId="57E80741"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61425216" w14:textId="174B1048"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Shkodra</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4853F4ED" w14:textId="56E1EE69"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2 DS</w:t>
            </w:r>
          </w:p>
        </w:tc>
      </w:tr>
      <w:tr w:rsidR="001F2CAF" w:rsidRPr="001F2CAF" w14:paraId="123303B0"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7B6B3CAD"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5C03A08C"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Velipojë</w:t>
            </w:r>
            <w:proofErr w:type="spellEnd"/>
          </w:p>
        </w:tc>
      </w:tr>
      <w:tr w:rsidR="001F2CAF" w:rsidRPr="001F2CAF" w14:paraId="277F83A7"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4A212ED5"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760E8E8C"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Ças</w:t>
            </w:r>
            <w:proofErr w:type="spellEnd"/>
          </w:p>
        </w:tc>
      </w:tr>
      <w:tr w:rsidR="001F2CAF" w:rsidRPr="001F2CAF" w14:paraId="46D37C9E"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noWrap/>
            <w:vAlign w:val="center"/>
            <w:hideMark/>
          </w:tcPr>
          <w:p w14:paraId="61EA5BA2" w14:textId="14069102"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Lezha</w:t>
            </w:r>
            <w:proofErr w:type="spellEnd"/>
          </w:p>
        </w:tc>
        <w:tc>
          <w:tcPr>
            <w:tcW w:w="4230" w:type="dxa"/>
            <w:tcBorders>
              <w:top w:val="nil"/>
              <w:left w:val="nil"/>
              <w:bottom w:val="single" w:sz="4" w:space="0" w:color="auto"/>
              <w:right w:val="single" w:sz="4" w:space="0" w:color="auto"/>
            </w:tcBorders>
            <w:shd w:val="clear" w:color="000000" w:fill="DAEEF3"/>
            <w:noWrap/>
            <w:vAlign w:val="center"/>
            <w:hideMark/>
          </w:tcPr>
          <w:p w14:paraId="76CA3801" w14:textId="2DFB1D9E"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5 DS</w:t>
            </w:r>
          </w:p>
        </w:tc>
      </w:tr>
      <w:tr w:rsidR="001F2CAF" w:rsidRPr="001F2CAF" w14:paraId="2939410D"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A6095C9"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265F1870"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Balldren</w:t>
            </w:r>
            <w:proofErr w:type="spellEnd"/>
          </w:p>
        </w:tc>
      </w:tr>
      <w:tr w:rsidR="001F2CAF" w:rsidRPr="001F2CAF" w14:paraId="02EFF34D"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4816AB0"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43E6A90B"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Tale</w:t>
            </w:r>
          </w:p>
        </w:tc>
      </w:tr>
      <w:tr w:rsidR="001F2CAF" w:rsidRPr="001F2CAF" w14:paraId="708E71EA"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4A557E74"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4CE10BCC"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Ishull</w:t>
            </w:r>
            <w:proofErr w:type="spellEnd"/>
            <w:r w:rsidRPr="001F2CAF">
              <w:rPr>
                <w:rFonts w:ascii="Times New Roman" w:eastAsia="Times New Roman" w:hAnsi="Times New Roman" w:cs="Times New Roman"/>
                <w:color w:val="002060"/>
                <w:sz w:val="24"/>
                <w:szCs w:val="24"/>
              </w:rPr>
              <w:t xml:space="preserve"> </w:t>
            </w:r>
            <w:proofErr w:type="spellStart"/>
            <w:r w:rsidRPr="001F2CAF">
              <w:rPr>
                <w:rFonts w:ascii="Times New Roman" w:eastAsia="Times New Roman" w:hAnsi="Times New Roman" w:cs="Times New Roman"/>
                <w:color w:val="002060"/>
                <w:sz w:val="24"/>
                <w:szCs w:val="24"/>
              </w:rPr>
              <w:t>Shëngjin</w:t>
            </w:r>
            <w:proofErr w:type="spellEnd"/>
          </w:p>
        </w:tc>
      </w:tr>
      <w:tr w:rsidR="001F2CAF" w:rsidRPr="001F2CAF" w14:paraId="09882D14"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23B511ED"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747D6492"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Grykë</w:t>
            </w:r>
            <w:proofErr w:type="spellEnd"/>
            <w:r w:rsidRPr="001F2CAF">
              <w:rPr>
                <w:rFonts w:ascii="Times New Roman" w:eastAsia="Times New Roman" w:hAnsi="Times New Roman" w:cs="Times New Roman"/>
                <w:color w:val="002060"/>
                <w:sz w:val="24"/>
                <w:szCs w:val="24"/>
              </w:rPr>
              <w:t xml:space="preserve"> </w:t>
            </w:r>
            <w:proofErr w:type="spellStart"/>
            <w:r w:rsidRPr="001F2CAF">
              <w:rPr>
                <w:rFonts w:ascii="Times New Roman" w:eastAsia="Times New Roman" w:hAnsi="Times New Roman" w:cs="Times New Roman"/>
                <w:color w:val="002060"/>
                <w:sz w:val="24"/>
                <w:szCs w:val="24"/>
              </w:rPr>
              <w:t>Zezë</w:t>
            </w:r>
            <w:proofErr w:type="spellEnd"/>
          </w:p>
        </w:tc>
      </w:tr>
      <w:tr w:rsidR="001F2CAF" w:rsidRPr="001F2CAF" w14:paraId="2E97637E"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48360B71"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5C61CA36"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Gocaj</w:t>
            </w:r>
            <w:proofErr w:type="spellEnd"/>
          </w:p>
        </w:tc>
      </w:tr>
      <w:tr w:rsidR="001F2CAF" w:rsidRPr="001F2CAF" w14:paraId="7F8F5046"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noWrap/>
            <w:vAlign w:val="bottom"/>
            <w:hideMark/>
          </w:tcPr>
          <w:p w14:paraId="00D0A581"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Kurbin</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5F69F956" w14:textId="5DC34D19"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2 DS</w:t>
            </w:r>
          </w:p>
        </w:tc>
      </w:tr>
      <w:tr w:rsidR="001F2CAF" w:rsidRPr="001F2CAF" w14:paraId="0FA5E8BE"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80798A6"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1677DEAA"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Shllinza</w:t>
            </w:r>
            <w:proofErr w:type="spellEnd"/>
          </w:p>
        </w:tc>
      </w:tr>
      <w:tr w:rsidR="001F2CAF" w:rsidRPr="001F2CAF" w14:paraId="4E7325F7"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ADE715A"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72AF699A"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Droje</w:t>
            </w:r>
            <w:proofErr w:type="spellEnd"/>
          </w:p>
        </w:tc>
      </w:tr>
      <w:tr w:rsidR="001F2CAF" w:rsidRPr="001F2CAF" w14:paraId="675B3F53"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328459A9" w14:textId="77777777"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proofErr w:type="spellStart"/>
            <w:r w:rsidRPr="001F2CAF">
              <w:rPr>
                <w:rFonts w:ascii="Times New Roman" w:eastAsia="Times New Roman" w:hAnsi="Times New Roman" w:cs="Times New Roman"/>
                <w:b/>
                <w:bCs/>
                <w:color w:val="002060"/>
                <w:sz w:val="24"/>
                <w:szCs w:val="24"/>
              </w:rPr>
              <w:t>Fier</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1A707593" w14:textId="5159967B"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r w:rsidRPr="001F2CAF">
              <w:rPr>
                <w:rFonts w:ascii="Times New Roman" w:eastAsia="Times New Roman" w:hAnsi="Times New Roman" w:cs="Times New Roman"/>
                <w:b/>
                <w:bCs/>
                <w:color w:val="002060"/>
                <w:sz w:val="24"/>
                <w:szCs w:val="24"/>
              </w:rPr>
              <w:t>11 DS</w:t>
            </w:r>
          </w:p>
        </w:tc>
      </w:tr>
      <w:tr w:rsidR="001F2CAF" w:rsidRPr="001F2CAF" w14:paraId="1FE69853"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32993276"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Fier</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3A31B481" w14:textId="19C86DE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3 DS</w:t>
            </w:r>
          </w:p>
        </w:tc>
      </w:tr>
      <w:tr w:rsidR="001F2CAF" w:rsidRPr="001F2CAF" w14:paraId="6A023852"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C6E6B5C"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6319A600"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Hoxharë</w:t>
            </w:r>
            <w:proofErr w:type="spellEnd"/>
            <w:r w:rsidRPr="001F2CAF">
              <w:rPr>
                <w:rFonts w:ascii="Times New Roman" w:eastAsia="Times New Roman" w:hAnsi="Times New Roman" w:cs="Times New Roman"/>
                <w:color w:val="002060"/>
                <w:sz w:val="24"/>
                <w:szCs w:val="24"/>
              </w:rPr>
              <w:t xml:space="preserve"> Nr 1</w:t>
            </w:r>
          </w:p>
        </w:tc>
      </w:tr>
      <w:tr w:rsidR="001F2CAF" w:rsidRPr="001F2CAF" w14:paraId="5721E77B"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2379853"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bottom"/>
            <w:hideMark/>
          </w:tcPr>
          <w:p w14:paraId="59DB8FA1"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Sheqi</w:t>
            </w:r>
            <w:proofErr w:type="spellEnd"/>
          </w:p>
        </w:tc>
      </w:tr>
      <w:tr w:rsidR="001F2CAF" w:rsidRPr="001F2CAF" w14:paraId="163C0E6E"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4ABA4B46"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67E6A45A"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Marinz</w:t>
            </w:r>
            <w:proofErr w:type="spellEnd"/>
            <w:r w:rsidRPr="001F2CAF">
              <w:rPr>
                <w:rFonts w:ascii="Times New Roman" w:eastAsia="Times New Roman" w:hAnsi="Times New Roman" w:cs="Times New Roman"/>
                <w:color w:val="002060"/>
                <w:sz w:val="24"/>
                <w:szCs w:val="24"/>
              </w:rPr>
              <w:t xml:space="preserve"> Nr 2</w:t>
            </w:r>
          </w:p>
        </w:tc>
      </w:tr>
      <w:tr w:rsidR="001F2CAF" w:rsidRPr="001F2CAF" w14:paraId="7B48E966"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19023D7F" w14:textId="21389094"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lastRenderedPageBreak/>
              <w:t>Lushnja</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05FDF912" w14:textId="2B4A1CA4"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3 DS</w:t>
            </w:r>
          </w:p>
        </w:tc>
      </w:tr>
      <w:tr w:rsidR="001F2CAF" w:rsidRPr="001F2CAF" w14:paraId="5742895A"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372EE14C"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1C85E22D"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Karavasta</w:t>
            </w:r>
            <w:proofErr w:type="spellEnd"/>
          </w:p>
        </w:tc>
      </w:tr>
      <w:tr w:rsidR="001F2CAF" w:rsidRPr="001F2CAF" w14:paraId="3DC97808"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2E9C1398"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34A87627"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Tërbuf</w:t>
            </w:r>
            <w:proofErr w:type="spellEnd"/>
          </w:p>
        </w:tc>
      </w:tr>
      <w:tr w:rsidR="001F2CAF" w:rsidRPr="001F2CAF" w14:paraId="2DE05AD5"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750E97C8"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4BE1BB6E"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Divjakë</w:t>
            </w:r>
            <w:proofErr w:type="spellEnd"/>
          </w:p>
        </w:tc>
      </w:tr>
      <w:tr w:rsidR="001F2CAF" w:rsidRPr="001F2CAF" w14:paraId="0BE9D739"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13095820" w14:textId="6D67D79B"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Vlora</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688686AF" w14:textId="4D6FDF9F"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3 DS</w:t>
            </w:r>
          </w:p>
        </w:tc>
      </w:tr>
      <w:tr w:rsidR="001F2CAF" w:rsidRPr="001F2CAF" w14:paraId="52F5FDAD"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24F24B8C"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7E490948"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Akernis</w:t>
            </w:r>
            <w:proofErr w:type="spellEnd"/>
          </w:p>
        </w:tc>
      </w:tr>
      <w:tr w:rsidR="001F2CAF" w:rsidRPr="001F2CAF" w14:paraId="0DBBE270"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4211ACB1"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3B1AC9C8"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Orikum</w:t>
            </w:r>
            <w:proofErr w:type="spellEnd"/>
          </w:p>
        </w:tc>
      </w:tr>
      <w:tr w:rsidR="001F2CAF" w:rsidRPr="001F2CAF" w14:paraId="4E6666C2"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BEAA1EC"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bottom"/>
            <w:hideMark/>
          </w:tcPr>
          <w:p w14:paraId="7352E69F"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Goricë</w:t>
            </w:r>
            <w:proofErr w:type="spellEnd"/>
          </w:p>
        </w:tc>
      </w:tr>
      <w:tr w:rsidR="001F2CAF" w:rsidRPr="001F2CAF" w14:paraId="6EA5944A"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49810A33" w14:textId="4D963D76"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Saranda</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76712BAD" w14:textId="372575C2"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2 DS</w:t>
            </w:r>
          </w:p>
        </w:tc>
      </w:tr>
      <w:tr w:rsidR="001F2CAF" w:rsidRPr="001F2CAF" w14:paraId="389DDFEC"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136D23E"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0F2C7C01"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Çukë</w:t>
            </w:r>
            <w:proofErr w:type="spellEnd"/>
          </w:p>
        </w:tc>
      </w:tr>
      <w:tr w:rsidR="001F2CAF" w:rsidRPr="001F2CAF" w14:paraId="4C7AF0C8"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1BA424FF"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032C1053"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Butrint</w:t>
            </w:r>
            <w:proofErr w:type="spellEnd"/>
          </w:p>
        </w:tc>
      </w:tr>
      <w:tr w:rsidR="001F2CAF" w:rsidRPr="001F2CAF" w14:paraId="42BB5656"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2373FE14" w14:textId="77777777"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r w:rsidRPr="001F2CAF">
              <w:rPr>
                <w:rFonts w:ascii="Times New Roman" w:eastAsia="Times New Roman" w:hAnsi="Times New Roman" w:cs="Times New Roman"/>
                <w:b/>
                <w:bCs/>
                <w:color w:val="002060"/>
                <w:sz w:val="24"/>
                <w:szCs w:val="24"/>
              </w:rPr>
              <w:t>Durres</w:t>
            </w:r>
          </w:p>
        </w:tc>
        <w:tc>
          <w:tcPr>
            <w:tcW w:w="4230" w:type="dxa"/>
            <w:tcBorders>
              <w:top w:val="nil"/>
              <w:left w:val="nil"/>
              <w:bottom w:val="single" w:sz="4" w:space="0" w:color="auto"/>
              <w:right w:val="single" w:sz="4" w:space="0" w:color="auto"/>
            </w:tcBorders>
            <w:shd w:val="clear" w:color="000000" w:fill="DAEEF3"/>
            <w:noWrap/>
            <w:vAlign w:val="bottom"/>
            <w:hideMark/>
          </w:tcPr>
          <w:p w14:paraId="33E71271" w14:textId="3F65D742"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r w:rsidRPr="001F2CAF">
              <w:rPr>
                <w:rFonts w:ascii="Times New Roman" w:eastAsia="Times New Roman" w:hAnsi="Times New Roman" w:cs="Times New Roman"/>
                <w:b/>
                <w:bCs/>
                <w:color w:val="002060"/>
                <w:sz w:val="24"/>
                <w:szCs w:val="24"/>
              </w:rPr>
              <w:t>3 DS</w:t>
            </w:r>
          </w:p>
        </w:tc>
      </w:tr>
      <w:tr w:rsidR="001F2CAF" w:rsidRPr="001F2CAF" w14:paraId="163A6362"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27EC008E"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Durres</w:t>
            </w:r>
          </w:p>
        </w:tc>
        <w:tc>
          <w:tcPr>
            <w:tcW w:w="4230" w:type="dxa"/>
            <w:tcBorders>
              <w:top w:val="nil"/>
              <w:left w:val="nil"/>
              <w:bottom w:val="single" w:sz="4" w:space="0" w:color="auto"/>
              <w:right w:val="single" w:sz="4" w:space="0" w:color="auto"/>
            </w:tcBorders>
            <w:shd w:val="clear" w:color="000000" w:fill="DAEEF3"/>
            <w:noWrap/>
            <w:vAlign w:val="bottom"/>
            <w:hideMark/>
          </w:tcPr>
          <w:p w14:paraId="23DDFCDD" w14:textId="4D9F9CEA"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1 DS</w:t>
            </w:r>
          </w:p>
        </w:tc>
      </w:tr>
      <w:tr w:rsidR="001F2CAF" w:rsidRPr="001F2CAF" w14:paraId="41A5E79E"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590369D0"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72FF27C7"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Hamallaj</w:t>
            </w:r>
            <w:proofErr w:type="spellEnd"/>
          </w:p>
        </w:tc>
      </w:tr>
      <w:tr w:rsidR="001F2CAF" w:rsidRPr="001F2CAF" w14:paraId="5B5E55C3"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14B368A6" w14:textId="58540892"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Kavaja</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41C27063" w14:textId="7ACFEFF8"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2 DS</w:t>
            </w:r>
          </w:p>
        </w:tc>
      </w:tr>
      <w:tr w:rsidR="001F2CAF" w:rsidRPr="001F2CAF" w14:paraId="3EB60F74"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4D0D04D6"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077F6E45"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Greth</w:t>
            </w:r>
            <w:proofErr w:type="spellEnd"/>
          </w:p>
        </w:tc>
      </w:tr>
      <w:tr w:rsidR="001F2CAF" w:rsidRPr="001F2CAF" w14:paraId="470B2EAA"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14:paraId="697BAC6E" w14:textId="77777777" w:rsidR="00D659B7" w:rsidRPr="001F2CAF" w:rsidRDefault="00D659B7" w:rsidP="001F2CAF">
            <w:pPr>
              <w:spacing w:after="0" w:line="276" w:lineRule="auto"/>
              <w:jc w:val="center"/>
              <w:rPr>
                <w:rFonts w:ascii="Times New Roman" w:eastAsia="Times New Roman" w:hAnsi="Times New Roman" w:cs="Times New Roman"/>
                <w:i/>
                <w:iCs/>
                <w:color w:val="002060"/>
                <w:sz w:val="24"/>
                <w:szCs w:val="24"/>
              </w:rPr>
            </w:pPr>
            <w:r w:rsidRPr="001F2CAF">
              <w:rPr>
                <w:rFonts w:ascii="Times New Roman" w:eastAsia="Times New Roman" w:hAnsi="Times New Roman" w:cs="Times New Roman"/>
                <w:i/>
                <w:iCs/>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center"/>
            <w:hideMark/>
          </w:tcPr>
          <w:p w14:paraId="4892E941"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Synej</w:t>
            </w:r>
            <w:proofErr w:type="spellEnd"/>
          </w:p>
        </w:tc>
      </w:tr>
      <w:tr w:rsidR="001F2CAF" w:rsidRPr="001F2CAF" w14:paraId="6562648E"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130A179D" w14:textId="79560E66"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proofErr w:type="spellStart"/>
            <w:r w:rsidRPr="001F2CAF">
              <w:rPr>
                <w:rFonts w:ascii="Times New Roman" w:eastAsia="Times New Roman" w:hAnsi="Times New Roman" w:cs="Times New Roman"/>
                <w:b/>
                <w:bCs/>
                <w:color w:val="002060"/>
                <w:sz w:val="24"/>
                <w:szCs w:val="24"/>
              </w:rPr>
              <w:t>Korça</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05388C13" w14:textId="39799046" w:rsidR="00D659B7" w:rsidRPr="001F2CAF" w:rsidRDefault="00D659B7" w:rsidP="001F2CAF">
            <w:pPr>
              <w:spacing w:after="0" w:line="276" w:lineRule="auto"/>
              <w:jc w:val="center"/>
              <w:rPr>
                <w:rFonts w:ascii="Times New Roman" w:eastAsia="Times New Roman" w:hAnsi="Times New Roman" w:cs="Times New Roman"/>
                <w:b/>
                <w:bCs/>
                <w:color w:val="002060"/>
                <w:sz w:val="24"/>
                <w:szCs w:val="24"/>
              </w:rPr>
            </w:pPr>
            <w:r w:rsidRPr="001F2CAF">
              <w:rPr>
                <w:rFonts w:ascii="Times New Roman" w:eastAsia="Times New Roman" w:hAnsi="Times New Roman" w:cs="Times New Roman"/>
                <w:b/>
                <w:bCs/>
                <w:color w:val="002060"/>
                <w:sz w:val="24"/>
                <w:szCs w:val="24"/>
              </w:rPr>
              <w:t>2 DS</w:t>
            </w:r>
          </w:p>
        </w:tc>
      </w:tr>
      <w:tr w:rsidR="001F2CAF" w:rsidRPr="001F2CAF" w14:paraId="1E641328"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0AB88982"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Pogradec</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6480059C" w14:textId="0AAC98F3"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1 DS</w:t>
            </w:r>
          </w:p>
        </w:tc>
      </w:tr>
      <w:tr w:rsidR="001F2CAF" w:rsidRPr="001F2CAF" w14:paraId="0880C1D9"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003FA513" w14:textId="77777777" w:rsidR="00D659B7" w:rsidRPr="001F2CAF" w:rsidRDefault="00D659B7" w:rsidP="001F2CAF">
            <w:pPr>
              <w:spacing w:after="0" w:line="276" w:lineRule="auto"/>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bottom"/>
            <w:hideMark/>
          </w:tcPr>
          <w:p w14:paraId="24AC7E94"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Tushemisht</w:t>
            </w:r>
            <w:proofErr w:type="spellEnd"/>
          </w:p>
        </w:tc>
      </w:tr>
      <w:tr w:rsidR="001F2CAF" w:rsidRPr="001F2CAF" w14:paraId="0B1592CE" w14:textId="77777777" w:rsidTr="004F11CB">
        <w:trPr>
          <w:trHeight w:val="315"/>
        </w:trPr>
        <w:tc>
          <w:tcPr>
            <w:tcW w:w="4050" w:type="dxa"/>
            <w:tcBorders>
              <w:top w:val="nil"/>
              <w:left w:val="single" w:sz="4" w:space="0" w:color="auto"/>
              <w:bottom w:val="single" w:sz="4" w:space="0" w:color="auto"/>
              <w:right w:val="single" w:sz="4" w:space="0" w:color="auto"/>
            </w:tcBorders>
            <w:shd w:val="clear" w:color="000000" w:fill="DAEEF3"/>
            <w:vAlign w:val="center"/>
            <w:hideMark/>
          </w:tcPr>
          <w:p w14:paraId="4E9947AC"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Berat</w:t>
            </w:r>
            <w:proofErr w:type="spellEnd"/>
          </w:p>
        </w:tc>
        <w:tc>
          <w:tcPr>
            <w:tcW w:w="4230" w:type="dxa"/>
            <w:tcBorders>
              <w:top w:val="nil"/>
              <w:left w:val="nil"/>
              <w:bottom w:val="single" w:sz="4" w:space="0" w:color="auto"/>
              <w:right w:val="single" w:sz="4" w:space="0" w:color="auto"/>
            </w:tcBorders>
            <w:shd w:val="clear" w:color="000000" w:fill="DAEEF3"/>
            <w:noWrap/>
            <w:vAlign w:val="bottom"/>
            <w:hideMark/>
          </w:tcPr>
          <w:p w14:paraId="695F60E8" w14:textId="4A23BE1A"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1 DS</w:t>
            </w:r>
          </w:p>
        </w:tc>
      </w:tr>
      <w:tr w:rsidR="001F2CAF" w:rsidRPr="001F2CAF" w14:paraId="4DF4622B" w14:textId="77777777" w:rsidTr="004F11CB">
        <w:trPr>
          <w:trHeight w:val="315"/>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5AD993D"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r w:rsidRPr="001F2CAF">
              <w:rPr>
                <w:rFonts w:ascii="Times New Roman" w:eastAsia="Times New Roman" w:hAnsi="Times New Roman" w:cs="Times New Roman"/>
                <w:color w:val="002060"/>
                <w:sz w:val="24"/>
                <w:szCs w:val="24"/>
              </w:rPr>
              <w:t> </w:t>
            </w:r>
          </w:p>
        </w:tc>
        <w:tc>
          <w:tcPr>
            <w:tcW w:w="4230" w:type="dxa"/>
            <w:tcBorders>
              <w:top w:val="nil"/>
              <w:left w:val="nil"/>
              <w:bottom w:val="single" w:sz="4" w:space="0" w:color="auto"/>
              <w:right w:val="single" w:sz="4" w:space="0" w:color="auto"/>
            </w:tcBorders>
            <w:shd w:val="clear" w:color="auto" w:fill="auto"/>
            <w:noWrap/>
            <w:vAlign w:val="bottom"/>
            <w:hideMark/>
          </w:tcPr>
          <w:p w14:paraId="7FDCA008" w14:textId="77777777" w:rsidR="00D659B7" w:rsidRPr="001F2CAF" w:rsidRDefault="00D659B7" w:rsidP="001F2CAF">
            <w:pPr>
              <w:spacing w:after="0" w:line="276" w:lineRule="auto"/>
              <w:jc w:val="center"/>
              <w:rPr>
                <w:rFonts w:ascii="Times New Roman" w:eastAsia="Times New Roman" w:hAnsi="Times New Roman" w:cs="Times New Roman"/>
                <w:color w:val="002060"/>
                <w:sz w:val="24"/>
                <w:szCs w:val="24"/>
              </w:rPr>
            </w:pPr>
            <w:proofErr w:type="spellStart"/>
            <w:r w:rsidRPr="001F2CAF">
              <w:rPr>
                <w:rFonts w:ascii="Times New Roman" w:eastAsia="Times New Roman" w:hAnsi="Times New Roman" w:cs="Times New Roman"/>
                <w:color w:val="002060"/>
                <w:sz w:val="24"/>
                <w:szCs w:val="24"/>
              </w:rPr>
              <w:t>Konezbalt</w:t>
            </w:r>
            <w:proofErr w:type="spellEnd"/>
          </w:p>
        </w:tc>
      </w:tr>
    </w:tbl>
    <w:p w14:paraId="0681E132" w14:textId="31508F4F" w:rsidR="00D659B7" w:rsidRDefault="00D659B7" w:rsidP="001F2CAF">
      <w:pPr>
        <w:spacing w:after="0" w:line="276" w:lineRule="auto"/>
        <w:jc w:val="both"/>
        <w:rPr>
          <w:rFonts w:ascii="Times New Roman" w:eastAsia="Times New Roman" w:hAnsi="Times New Roman" w:cs="Times New Roman"/>
          <w:bCs/>
          <w:color w:val="002060"/>
          <w:sz w:val="24"/>
          <w:szCs w:val="24"/>
        </w:rPr>
      </w:pPr>
    </w:p>
    <w:p w14:paraId="3DC3454B" w14:textId="77777777" w:rsidR="00CC54C3" w:rsidRPr="00CC54C3" w:rsidRDefault="00CC54C3" w:rsidP="00CC54C3">
      <w:pPr>
        <w:pStyle w:val="Heading1"/>
        <w:spacing w:before="0" w:after="240" w:line="276" w:lineRule="auto"/>
        <w:jc w:val="both"/>
        <w:rPr>
          <w:rFonts w:ascii="Times New Roman" w:hAnsi="Times New Roman" w:cs="Times New Roman"/>
          <w:color w:val="002060"/>
          <w:szCs w:val="24"/>
        </w:rPr>
      </w:pPr>
      <w:r w:rsidRPr="00CC54C3">
        <w:rPr>
          <w:rFonts w:ascii="Times New Roman" w:hAnsi="Times New Roman" w:cs="Times New Roman"/>
          <w:color w:val="002060"/>
          <w:szCs w:val="24"/>
        </w:rPr>
        <w:t>TEAM COMPOSITION &amp; QUALIFICATION REQUIREMENTS OF THE EXPERTS</w:t>
      </w:r>
    </w:p>
    <w:p w14:paraId="0746247E" w14:textId="77777777" w:rsidR="00CC54C3" w:rsidRPr="001F2CAF" w:rsidRDefault="00CC54C3" w:rsidP="00CC54C3">
      <w:pPr>
        <w:spacing w:line="276" w:lineRule="auto"/>
        <w:ind w:firstLine="720"/>
        <w:jc w:val="both"/>
        <w:rPr>
          <w:rFonts w:ascii="Times New Roman" w:hAnsi="Times New Roman" w:cs="Times New Roman"/>
          <w:b/>
          <w:color w:val="002060"/>
          <w:sz w:val="24"/>
          <w:szCs w:val="24"/>
        </w:rPr>
      </w:pPr>
      <w:r w:rsidRPr="001F2CAF">
        <w:rPr>
          <w:rFonts w:ascii="Times New Roman" w:hAnsi="Times New Roman" w:cs="Times New Roman"/>
          <w:b/>
          <w:color w:val="002060"/>
          <w:sz w:val="24"/>
          <w:szCs w:val="24"/>
        </w:rPr>
        <w:t>Qualifications of the firm</w:t>
      </w:r>
    </w:p>
    <w:p w14:paraId="28F2ABE0" w14:textId="404620EC" w:rsidR="00CC54C3" w:rsidRPr="001F2CAF" w:rsidRDefault="00CC54C3" w:rsidP="00CC54C3">
      <w:pPr>
        <w:spacing w:before="100" w:beforeAutospacing="1" w:after="0" w:line="276" w:lineRule="auto"/>
        <w:jc w:val="both"/>
        <w:rPr>
          <w:rFonts w:ascii="Times New Roman" w:eastAsia="Times New Roman" w:hAnsi="Times New Roman" w:cs="Times New Roman"/>
          <w:color w:val="002060"/>
          <w:sz w:val="24"/>
          <w:szCs w:val="24"/>
          <w:lang w:eastAsia="fr-FR"/>
        </w:rPr>
      </w:pPr>
      <w:r w:rsidRPr="001F2CAF">
        <w:rPr>
          <w:rFonts w:ascii="Times New Roman" w:hAnsi="Times New Roman" w:cs="Times New Roman"/>
          <w:color w:val="002060"/>
          <w:sz w:val="24"/>
          <w:szCs w:val="24"/>
          <w:lang w:val="en-GB"/>
        </w:rPr>
        <w:t xml:space="preserve">The consultant </w:t>
      </w:r>
      <w:r w:rsidR="008A3924">
        <w:rPr>
          <w:rFonts w:ascii="Times New Roman" w:hAnsi="Times New Roman" w:cs="Times New Roman"/>
          <w:color w:val="002060"/>
          <w:sz w:val="24"/>
          <w:szCs w:val="24"/>
          <w:lang w:val="en-GB"/>
        </w:rPr>
        <w:t>should</w:t>
      </w:r>
      <w:r w:rsidRPr="001F2CAF">
        <w:rPr>
          <w:rFonts w:ascii="Times New Roman" w:hAnsi="Times New Roman" w:cs="Times New Roman"/>
          <w:color w:val="002060"/>
          <w:sz w:val="24"/>
          <w:szCs w:val="24"/>
          <w:lang w:val="en-GB"/>
        </w:rPr>
        <w:t xml:space="preserve"> be a firm or group firms /</w:t>
      </w:r>
      <w:r w:rsidR="001D1D0C">
        <w:rPr>
          <w:rFonts w:ascii="Times New Roman" w:hAnsi="Times New Roman" w:cs="Times New Roman"/>
          <w:color w:val="002060"/>
          <w:sz w:val="24"/>
          <w:szCs w:val="24"/>
          <w:lang w:val="en-GB"/>
        </w:rPr>
        <w:t xml:space="preserve"> </w:t>
      </w:r>
      <w:r w:rsidRPr="001F2CAF">
        <w:rPr>
          <w:rFonts w:ascii="Times New Roman" w:hAnsi="Times New Roman" w:cs="Times New Roman"/>
          <w:color w:val="002060"/>
          <w:sz w:val="24"/>
          <w:szCs w:val="24"/>
          <w:lang w:val="en-GB"/>
        </w:rPr>
        <w:t xml:space="preserve">consultants with the </w:t>
      </w:r>
      <w:proofErr w:type="gramStart"/>
      <w:r w:rsidRPr="001F2CAF">
        <w:rPr>
          <w:rFonts w:ascii="Times New Roman" w:hAnsi="Times New Roman" w:cs="Times New Roman"/>
          <w:color w:val="002060"/>
          <w:sz w:val="24"/>
          <w:szCs w:val="24"/>
          <w:lang w:val="en-GB"/>
        </w:rPr>
        <w:t>qualifications</w:t>
      </w:r>
      <w:proofErr w:type="gramEnd"/>
      <w:r w:rsidRPr="001F2CAF">
        <w:rPr>
          <w:rFonts w:ascii="Times New Roman" w:hAnsi="Times New Roman" w:cs="Times New Roman"/>
          <w:color w:val="002060"/>
          <w:sz w:val="24"/>
          <w:szCs w:val="24"/>
          <w:lang w:val="en-GB"/>
        </w:rPr>
        <w:t xml:space="preserve"> minimum as the following</w:t>
      </w:r>
      <w:r w:rsidRPr="001F2CAF">
        <w:rPr>
          <w:rFonts w:ascii="Times New Roman" w:eastAsia="Times New Roman" w:hAnsi="Times New Roman" w:cs="Times New Roman"/>
          <w:color w:val="002060"/>
          <w:sz w:val="24"/>
          <w:szCs w:val="24"/>
          <w:lang w:eastAsia="fr-FR"/>
        </w:rPr>
        <w:t>:</w:t>
      </w:r>
    </w:p>
    <w:p w14:paraId="00B86966" w14:textId="240BEBF7" w:rsidR="00CC54C3" w:rsidRPr="001F2CAF" w:rsidRDefault="00CC54C3" w:rsidP="00CC54C3">
      <w:pPr>
        <w:numPr>
          <w:ilvl w:val="0"/>
          <w:numId w:val="2"/>
        </w:numPr>
        <w:spacing w:after="0" w:line="276" w:lineRule="auto"/>
        <w:ind w:left="1080"/>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 xml:space="preserve">The consultant should be a reputable consulting firm/group of consultants with demonstrable knowledge and experience of at least 5 years in </w:t>
      </w:r>
      <w:r w:rsidRPr="001F2CAF">
        <w:rPr>
          <w:rFonts w:ascii="Times New Roman" w:hAnsi="Times New Roman" w:cs="Times New Roman"/>
          <w:color w:val="002060"/>
          <w:sz w:val="24"/>
          <w:szCs w:val="24"/>
          <w:lang w:val="en-GB"/>
        </w:rPr>
        <w:t xml:space="preserve">the preparation of studies in the feasibility, requirements environmental </w:t>
      </w:r>
      <w:r w:rsidRPr="001F2CAF">
        <w:rPr>
          <w:rFonts w:ascii="Times New Roman" w:hAnsi="Times New Roman" w:cs="Times New Roman"/>
          <w:color w:val="002060"/>
          <w:sz w:val="24"/>
          <w:szCs w:val="24"/>
        </w:rPr>
        <w:t xml:space="preserve">and design engineering for similar projects, possibly related to building </w:t>
      </w:r>
      <w:r w:rsidR="006D74DC">
        <w:rPr>
          <w:rFonts w:ascii="Times New Roman" w:hAnsi="Times New Roman" w:cs="Times New Roman"/>
          <w:color w:val="002060"/>
          <w:sz w:val="24"/>
          <w:szCs w:val="24"/>
        </w:rPr>
        <w:t xml:space="preserve">or </w:t>
      </w:r>
      <w:r w:rsidRPr="001F2CAF">
        <w:rPr>
          <w:rFonts w:ascii="Times New Roman" w:hAnsi="Times New Roman" w:cs="Times New Roman"/>
          <w:color w:val="002060"/>
          <w:sz w:val="24"/>
          <w:szCs w:val="24"/>
        </w:rPr>
        <w:t>reconstructions, electrical installations and solar panel installation;</w:t>
      </w:r>
    </w:p>
    <w:p w14:paraId="3DB02A4C" w14:textId="30B97E5E" w:rsidR="00CC54C3" w:rsidRPr="001F2CAF" w:rsidRDefault="00CC54C3" w:rsidP="00CC54C3">
      <w:pPr>
        <w:numPr>
          <w:ilvl w:val="0"/>
          <w:numId w:val="2"/>
        </w:numPr>
        <w:spacing w:after="0" w:line="276" w:lineRule="auto"/>
        <w:ind w:left="1080"/>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 xml:space="preserve">Similar contracts realized during the last 5 (five) years in </w:t>
      </w:r>
      <w:r w:rsidRPr="001F2CAF">
        <w:rPr>
          <w:rFonts w:ascii="Times New Roman" w:hAnsi="Times New Roman" w:cs="Times New Roman"/>
          <w:color w:val="002060"/>
          <w:sz w:val="24"/>
          <w:szCs w:val="24"/>
          <w:lang w:val="en-GB"/>
        </w:rPr>
        <w:t xml:space="preserve">feasibility studies, requirements environmental </w:t>
      </w:r>
      <w:r w:rsidRPr="001F2CAF">
        <w:rPr>
          <w:rFonts w:ascii="Times New Roman" w:hAnsi="Times New Roman" w:cs="Times New Roman"/>
          <w:color w:val="002060"/>
          <w:sz w:val="24"/>
          <w:szCs w:val="24"/>
        </w:rPr>
        <w:t xml:space="preserve">and design engineering for similar projects, possibly related to building reconstructions/electrical installations and </w:t>
      </w:r>
      <w:r w:rsidR="006D74DC">
        <w:rPr>
          <w:rFonts w:ascii="Times New Roman" w:hAnsi="Times New Roman" w:cs="Times New Roman"/>
          <w:noProof/>
          <w:color w:val="002060"/>
          <w:sz w:val="24"/>
          <w:szCs w:val="24"/>
        </w:rPr>
        <w:t>Photovoltaic (PV) panels</w:t>
      </w:r>
      <w:r w:rsidR="006D74DC" w:rsidRPr="001F2CAF">
        <w:rPr>
          <w:rFonts w:ascii="Times New Roman" w:hAnsi="Times New Roman" w:cs="Times New Roman"/>
          <w:noProof/>
          <w:color w:val="002060"/>
          <w:sz w:val="24"/>
          <w:szCs w:val="24"/>
        </w:rPr>
        <w:t xml:space="preserve"> </w:t>
      </w:r>
      <w:r w:rsidRPr="001F2CAF">
        <w:rPr>
          <w:rFonts w:ascii="Times New Roman" w:hAnsi="Times New Roman" w:cs="Times New Roman"/>
          <w:color w:val="002060"/>
          <w:sz w:val="24"/>
          <w:szCs w:val="24"/>
        </w:rPr>
        <w:t>installation;</w:t>
      </w:r>
    </w:p>
    <w:p w14:paraId="2A5380F3" w14:textId="77777777" w:rsidR="00CC54C3" w:rsidRPr="001F2CAF" w:rsidRDefault="00CC54C3" w:rsidP="00CC54C3">
      <w:pPr>
        <w:numPr>
          <w:ilvl w:val="0"/>
          <w:numId w:val="2"/>
        </w:numPr>
        <w:spacing w:after="0" w:line="276" w:lineRule="auto"/>
        <w:ind w:left="1080"/>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Previous experience with World Bank projects will be an advantage.</w:t>
      </w:r>
    </w:p>
    <w:p w14:paraId="6086B953" w14:textId="77777777" w:rsidR="00CC54C3" w:rsidRPr="001F2CAF" w:rsidRDefault="00CC54C3" w:rsidP="00CC54C3">
      <w:pPr>
        <w:spacing w:before="240" w:line="276" w:lineRule="auto"/>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lastRenderedPageBreak/>
        <w:t>Applicants will be evaluated to determine a shortlist that includes the most qualified firms. The criteria that will be used for the short selection will be as follows:</w:t>
      </w:r>
    </w:p>
    <w:p w14:paraId="2B809732" w14:textId="72C35252" w:rsidR="00CC54C3" w:rsidRPr="001F2CAF" w:rsidRDefault="00CC54C3" w:rsidP="00CC54C3">
      <w:pPr>
        <w:spacing w:after="0" w:line="276" w:lineRule="auto"/>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 xml:space="preserve">- Core business and years </w:t>
      </w:r>
      <w:r w:rsidR="002308D3">
        <w:rPr>
          <w:rFonts w:ascii="Times New Roman" w:hAnsi="Times New Roman" w:cs="Times New Roman"/>
          <w:color w:val="002060"/>
          <w:sz w:val="24"/>
          <w:szCs w:val="24"/>
        </w:rPr>
        <w:t>of experience</w:t>
      </w:r>
      <w:r w:rsidRPr="001F2CAF">
        <w:rPr>
          <w:rFonts w:ascii="Times New Roman" w:hAnsi="Times New Roman" w:cs="Times New Roman"/>
          <w:color w:val="002060"/>
          <w:sz w:val="24"/>
          <w:szCs w:val="24"/>
        </w:rPr>
        <w:t xml:space="preserve"> – 30 points</w:t>
      </w:r>
    </w:p>
    <w:p w14:paraId="7F351E2B" w14:textId="424CA740" w:rsidR="00CC54C3" w:rsidRPr="001F2CAF" w:rsidRDefault="00CC54C3" w:rsidP="00CC54C3">
      <w:pPr>
        <w:spacing w:after="0" w:line="276" w:lineRule="auto"/>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 xml:space="preserve">- </w:t>
      </w:r>
      <w:r w:rsidRPr="00CC54C3">
        <w:rPr>
          <w:rFonts w:ascii="Times New Roman" w:eastAsia="Calibri" w:hAnsi="Times New Roman" w:cs="Times New Roman"/>
          <w:color w:val="002060"/>
          <w:sz w:val="24"/>
          <w:szCs w:val="24"/>
        </w:rPr>
        <w:t>Experience in similar assignments</w:t>
      </w:r>
      <w:r w:rsidRPr="001F2CAF">
        <w:rPr>
          <w:rFonts w:ascii="Times New Roman" w:hAnsi="Times New Roman" w:cs="Times New Roman"/>
          <w:color w:val="002060"/>
          <w:sz w:val="24"/>
          <w:szCs w:val="24"/>
        </w:rPr>
        <w:t xml:space="preserve"> – 60 points</w:t>
      </w:r>
    </w:p>
    <w:p w14:paraId="33D362FD" w14:textId="77777777" w:rsidR="00CC54C3" w:rsidRPr="001F2CAF" w:rsidRDefault="00CC54C3" w:rsidP="00CC54C3">
      <w:pPr>
        <w:spacing w:after="0" w:line="276" w:lineRule="auto"/>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 Availability of qualified company staff to perform the task – 10 points</w:t>
      </w:r>
    </w:p>
    <w:p w14:paraId="4F89580E" w14:textId="77777777" w:rsidR="00CC54C3" w:rsidRPr="001F2CAF" w:rsidRDefault="00CC54C3" w:rsidP="00CC54C3">
      <w:pPr>
        <w:spacing w:before="240" w:after="0" w:line="276" w:lineRule="auto"/>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CVs of key experts will not be assessed during the shortlisting process.</w:t>
      </w:r>
    </w:p>
    <w:p w14:paraId="3D971329" w14:textId="77777777" w:rsidR="00CC54C3" w:rsidRPr="00CC54C3" w:rsidRDefault="00CC54C3" w:rsidP="00CC54C3">
      <w:pPr>
        <w:autoSpaceDE w:val="0"/>
        <w:autoSpaceDN w:val="0"/>
        <w:adjustRightInd w:val="0"/>
        <w:spacing w:before="240" w:after="240" w:line="276" w:lineRule="auto"/>
        <w:rPr>
          <w:rFonts w:ascii="Times New Roman" w:eastAsia="Calibri" w:hAnsi="Times New Roman" w:cs="Times New Roman"/>
          <w:b/>
          <w:bCs/>
          <w:color w:val="002060"/>
          <w:sz w:val="24"/>
          <w:szCs w:val="24"/>
        </w:rPr>
      </w:pPr>
      <w:r w:rsidRPr="00CC54C3">
        <w:rPr>
          <w:rFonts w:ascii="Times New Roman" w:eastAsia="Calibri" w:hAnsi="Times New Roman" w:cs="Times New Roman"/>
          <w:color w:val="002060"/>
          <w:sz w:val="24"/>
          <w:szCs w:val="24"/>
        </w:rPr>
        <w:t xml:space="preserve">The shortlisting criteria are: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CC54C3" w:rsidRPr="00CC54C3" w14:paraId="61D45B4C" w14:textId="77777777" w:rsidTr="004F11CB">
        <w:tc>
          <w:tcPr>
            <w:tcW w:w="6204" w:type="dxa"/>
            <w:shd w:val="clear" w:color="auto" w:fill="BFBFBF"/>
          </w:tcPr>
          <w:p w14:paraId="67C6CFED" w14:textId="77777777" w:rsidR="00CC54C3" w:rsidRPr="00CC54C3" w:rsidRDefault="00CC54C3" w:rsidP="004F11CB">
            <w:pPr>
              <w:spacing w:line="276" w:lineRule="auto"/>
              <w:jc w:val="both"/>
              <w:rPr>
                <w:rFonts w:ascii="Times New Roman" w:hAnsi="Times New Roman" w:cs="Times New Roman"/>
                <w:color w:val="002060"/>
                <w:sz w:val="24"/>
                <w:szCs w:val="24"/>
              </w:rPr>
            </w:pPr>
            <w:r w:rsidRPr="00CC54C3">
              <w:rPr>
                <w:rFonts w:ascii="Times New Roman" w:hAnsi="Times New Roman" w:cs="Times New Roman"/>
                <w:color w:val="002060"/>
                <w:sz w:val="24"/>
                <w:szCs w:val="24"/>
              </w:rPr>
              <w:t>Evaluated Grid</w:t>
            </w:r>
          </w:p>
        </w:tc>
        <w:tc>
          <w:tcPr>
            <w:tcW w:w="2312" w:type="dxa"/>
            <w:shd w:val="clear" w:color="auto" w:fill="BFBFBF"/>
          </w:tcPr>
          <w:p w14:paraId="5123B49A" w14:textId="77777777" w:rsidR="00CC54C3" w:rsidRPr="00CC54C3" w:rsidRDefault="00CC54C3" w:rsidP="004F11CB">
            <w:pPr>
              <w:spacing w:line="276" w:lineRule="auto"/>
              <w:jc w:val="both"/>
              <w:rPr>
                <w:rFonts w:ascii="Times New Roman" w:hAnsi="Times New Roman" w:cs="Times New Roman"/>
                <w:color w:val="002060"/>
                <w:sz w:val="24"/>
                <w:szCs w:val="24"/>
              </w:rPr>
            </w:pPr>
            <w:r w:rsidRPr="00CC54C3">
              <w:rPr>
                <w:rFonts w:ascii="Times New Roman" w:hAnsi="Times New Roman" w:cs="Times New Roman"/>
                <w:color w:val="002060"/>
                <w:sz w:val="24"/>
                <w:szCs w:val="24"/>
              </w:rPr>
              <w:t>Points</w:t>
            </w:r>
          </w:p>
        </w:tc>
      </w:tr>
      <w:tr w:rsidR="00CC54C3" w:rsidRPr="00CC54C3" w14:paraId="16BEA648" w14:textId="77777777" w:rsidTr="004F11CB">
        <w:tc>
          <w:tcPr>
            <w:tcW w:w="6204" w:type="dxa"/>
            <w:shd w:val="clear" w:color="auto" w:fill="FFFFFF"/>
          </w:tcPr>
          <w:p w14:paraId="2ABF6D45" w14:textId="54C1B286" w:rsidR="00CC54C3" w:rsidRPr="00CC54C3" w:rsidRDefault="00CC54C3" w:rsidP="004F11CB">
            <w:pPr>
              <w:autoSpaceDE w:val="0"/>
              <w:autoSpaceDN w:val="0"/>
              <w:adjustRightInd w:val="0"/>
              <w:spacing w:line="276" w:lineRule="auto"/>
              <w:rPr>
                <w:rFonts w:ascii="Times New Roman" w:hAnsi="Times New Roman" w:cs="Times New Roman"/>
                <w:color w:val="002060"/>
                <w:sz w:val="24"/>
                <w:szCs w:val="24"/>
              </w:rPr>
            </w:pPr>
            <w:r w:rsidRPr="00CC54C3">
              <w:rPr>
                <w:rFonts w:ascii="Times New Roman" w:eastAsia="Calibri" w:hAnsi="Times New Roman" w:cs="Times New Roman"/>
                <w:color w:val="002060"/>
                <w:sz w:val="24"/>
                <w:szCs w:val="24"/>
              </w:rPr>
              <w:t>Core business and years</w:t>
            </w:r>
            <w:r w:rsidR="002308D3">
              <w:rPr>
                <w:rFonts w:ascii="Times New Roman" w:eastAsia="Calibri" w:hAnsi="Times New Roman" w:cs="Times New Roman"/>
                <w:color w:val="002060"/>
                <w:sz w:val="24"/>
                <w:szCs w:val="24"/>
              </w:rPr>
              <w:t xml:space="preserve"> of experience</w:t>
            </w:r>
            <w:r w:rsidRPr="00CC54C3">
              <w:rPr>
                <w:rFonts w:ascii="Times New Roman" w:eastAsia="Calibri" w:hAnsi="Times New Roman" w:cs="Times New Roman"/>
                <w:color w:val="002060"/>
                <w:sz w:val="24"/>
                <w:szCs w:val="24"/>
              </w:rPr>
              <w:t xml:space="preserve"> </w:t>
            </w:r>
          </w:p>
        </w:tc>
        <w:tc>
          <w:tcPr>
            <w:tcW w:w="2312" w:type="dxa"/>
            <w:shd w:val="clear" w:color="auto" w:fill="FFFFFF"/>
          </w:tcPr>
          <w:p w14:paraId="0CCFB0CF" w14:textId="77777777" w:rsidR="00CC54C3" w:rsidRPr="00CC54C3" w:rsidRDefault="00CC54C3" w:rsidP="004F11CB">
            <w:pPr>
              <w:spacing w:line="276" w:lineRule="auto"/>
              <w:jc w:val="center"/>
              <w:rPr>
                <w:rFonts w:ascii="Times New Roman" w:hAnsi="Times New Roman" w:cs="Times New Roman"/>
                <w:color w:val="002060"/>
                <w:sz w:val="24"/>
                <w:szCs w:val="24"/>
              </w:rPr>
            </w:pPr>
            <w:r w:rsidRPr="00CC54C3">
              <w:rPr>
                <w:rFonts w:ascii="Times New Roman" w:hAnsi="Times New Roman" w:cs="Times New Roman"/>
                <w:color w:val="002060"/>
                <w:sz w:val="24"/>
                <w:szCs w:val="24"/>
              </w:rPr>
              <w:t>30</w:t>
            </w:r>
          </w:p>
        </w:tc>
      </w:tr>
      <w:tr w:rsidR="00CC54C3" w:rsidRPr="00CC54C3" w14:paraId="74BAA87D" w14:textId="77777777" w:rsidTr="004F11CB">
        <w:tc>
          <w:tcPr>
            <w:tcW w:w="6204" w:type="dxa"/>
            <w:shd w:val="clear" w:color="auto" w:fill="FFFFFF"/>
          </w:tcPr>
          <w:p w14:paraId="2AFDCAA9" w14:textId="77777777" w:rsidR="00CC54C3" w:rsidRPr="00CC54C3" w:rsidRDefault="00CC54C3" w:rsidP="004F11CB">
            <w:pPr>
              <w:autoSpaceDE w:val="0"/>
              <w:autoSpaceDN w:val="0"/>
              <w:adjustRightInd w:val="0"/>
              <w:spacing w:line="276" w:lineRule="auto"/>
              <w:rPr>
                <w:rFonts w:ascii="Times New Roman" w:hAnsi="Times New Roman" w:cs="Times New Roman"/>
                <w:color w:val="002060"/>
                <w:sz w:val="24"/>
                <w:szCs w:val="24"/>
              </w:rPr>
            </w:pPr>
            <w:r w:rsidRPr="00CC54C3">
              <w:rPr>
                <w:rFonts w:ascii="Times New Roman" w:eastAsia="Calibri" w:hAnsi="Times New Roman" w:cs="Times New Roman"/>
                <w:color w:val="002060"/>
                <w:sz w:val="24"/>
                <w:szCs w:val="24"/>
              </w:rPr>
              <w:t xml:space="preserve">Experience in similar assignments </w:t>
            </w:r>
          </w:p>
        </w:tc>
        <w:tc>
          <w:tcPr>
            <w:tcW w:w="2312" w:type="dxa"/>
            <w:shd w:val="clear" w:color="auto" w:fill="FFFFFF"/>
          </w:tcPr>
          <w:p w14:paraId="65547934" w14:textId="77777777" w:rsidR="00CC54C3" w:rsidRPr="00CC54C3" w:rsidRDefault="00CC54C3" w:rsidP="004F11CB">
            <w:pPr>
              <w:spacing w:line="276" w:lineRule="auto"/>
              <w:jc w:val="center"/>
              <w:rPr>
                <w:rFonts w:ascii="Times New Roman" w:hAnsi="Times New Roman" w:cs="Times New Roman"/>
                <w:color w:val="002060"/>
                <w:sz w:val="24"/>
                <w:szCs w:val="24"/>
              </w:rPr>
            </w:pPr>
            <w:r w:rsidRPr="00CC54C3">
              <w:rPr>
                <w:rFonts w:ascii="Times New Roman" w:hAnsi="Times New Roman" w:cs="Times New Roman"/>
                <w:color w:val="002060"/>
                <w:sz w:val="24"/>
                <w:szCs w:val="24"/>
              </w:rPr>
              <w:t>60</w:t>
            </w:r>
          </w:p>
        </w:tc>
      </w:tr>
      <w:tr w:rsidR="00CC54C3" w:rsidRPr="00CC54C3" w14:paraId="68C9EC11" w14:textId="77777777" w:rsidTr="004F11CB">
        <w:tc>
          <w:tcPr>
            <w:tcW w:w="6204" w:type="dxa"/>
            <w:shd w:val="clear" w:color="auto" w:fill="FFFFFF"/>
          </w:tcPr>
          <w:p w14:paraId="37DEB321" w14:textId="77777777" w:rsidR="00CC54C3" w:rsidRPr="00CC54C3" w:rsidRDefault="00CC54C3" w:rsidP="004F11CB">
            <w:pPr>
              <w:autoSpaceDE w:val="0"/>
              <w:autoSpaceDN w:val="0"/>
              <w:adjustRightInd w:val="0"/>
              <w:spacing w:line="276" w:lineRule="auto"/>
              <w:rPr>
                <w:rFonts w:ascii="Times New Roman" w:hAnsi="Times New Roman" w:cs="Times New Roman"/>
                <w:color w:val="002060"/>
                <w:sz w:val="24"/>
                <w:szCs w:val="24"/>
              </w:rPr>
            </w:pPr>
            <w:r w:rsidRPr="00CC54C3">
              <w:rPr>
                <w:rFonts w:ascii="Times New Roman" w:eastAsia="Calibri" w:hAnsi="Times New Roman" w:cs="Times New Roman"/>
                <w:color w:val="002060"/>
                <w:sz w:val="24"/>
                <w:szCs w:val="24"/>
              </w:rPr>
              <w:t xml:space="preserve">Firms’ organization and staffing </w:t>
            </w:r>
          </w:p>
        </w:tc>
        <w:tc>
          <w:tcPr>
            <w:tcW w:w="2312" w:type="dxa"/>
            <w:shd w:val="clear" w:color="auto" w:fill="FFFFFF"/>
          </w:tcPr>
          <w:p w14:paraId="758ACC3B" w14:textId="77777777" w:rsidR="00CC54C3" w:rsidRPr="00CC54C3" w:rsidRDefault="00CC54C3" w:rsidP="004F11CB">
            <w:pPr>
              <w:spacing w:line="276" w:lineRule="auto"/>
              <w:jc w:val="center"/>
              <w:rPr>
                <w:rFonts w:ascii="Times New Roman" w:hAnsi="Times New Roman" w:cs="Times New Roman"/>
                <w:color w:val="002060"/>
                <w:sz w:val="24"/>
                <w:szCs w:val="24"/>
              </w:rPr>
            </w:pPr>
            <w:r w:rsidRPr="00CC54C3">
              <w:rPr>
                <w:rFonts w:ascii="Times New Roman" w:hAnsi="Times New Roman" w:cs="Times New Roman"/>
                <w:color w:val="002060"/>
                <w:sz w:val="24"/>
                <w:szCs w:val="24"/>
              </w:rPr>
              <w:t>10</w:t>
            </w:r>
          </w:p>
        </w:tc>
      </w:tr>
      <w:tr w:rsidR="00CC54C3" w:rsidRPr="00CC54C3" w14:paraId="2B408516" w14:textId="77777777" w:rsidTr="004F11CB">
        <w:tc>
          <w:tcPr>
            <w:tcW w:w="6204" w:type="dxa"/>
            <w:shd w:val="clear" w:color="auto" w:fill="D9D9D9"/>
          </w:tcPr>
          <w:p w14:paraId="2572331A" w14:textId="77777777" w:rsidR="00CC54C3" w:rsidRPr="00CC54C3" w:rsidRDefault="00CC54C3" w:rsidP="004F11CB">
            <w:pPr>
              <w:spacing w:line="276" w:lineRule="auto"/>
              <w:jc w:val="right"/>
              <w:rPr>
                <w:rFonts w:ascii="Times New Roman" w:hAnsi="Times New Roman" w:cs="Times New Roman"/>
                <w:color w:val="002060"/>
                <w:sz w:val="24"/>
                <w:szCs w:val="24"/>
              </w:rPr>
            </w:pPr>
            <w:r w:rsidRPr="00CC54C3">
              <w:rPr>
                <w:rFonts w:ascii="Times New Roman" w:hAnsi="Times New Roman" w:cs="Times New Roman"/>
                <w:color w:val="002060"/>
                <w:sz w:val="24"/>
                <w:szCs w:val="24"/>
              </w:rPr>
              <w:t>Total</w:t>
            </w:r>
          </w:p>
        </w:tc>
        <w:tc>
          <w:tcPr>
            <w:tcW w:w="2312" w:type="dxa"/>
            <w:shd w:val="clear" w:color="auto" w:fill="D9D9D9"/>
          </w:tcPr>
          <w:p w14:paraId="291F27A4" w14:textId="77777777" w:rsidR="00CC54C3" w:rsidRPr="00CC54C3" w:rsidRDefault="00CC54C3" w:rsidP="004F11CB">
            <w:pPr>
              <w:spacing w:line="276" w:lineRule="auto"/>
              <w:jc w:val="center"/>
              <w:rPr>
                <w:rFonts w:ascii="Times New Roman" w:hAnsi="Times New Roman" w:cs="Times New Roman"/>
                <w:color w:val="002060"/>
                <w:sz w:val="24"/>
                <w:szCs w:val="24"/>
              </w:rPr>
            </w:pPr>
            <w:r w:rsidRPr="00CC54C3">
              <w:rPr>
                <w:rFonts w:ascii="Times New Roman" w:hAnsi="Times New Roman" w:cs="Times New Roman"/>
                <w:color w:val="002060"/>
                <w:sz w:val="24"/>
                <w:szCs w:val="24"/>
              </w:rPr>
              <w:t>100</w:t>
            </w:r>
          </w:p>
        </w:tc>
      </w:tr>
    </w:tbl>
    <w:p w14:paraId="6303EA40" w14:textId="0A68A715" w:rsidR="00CC54C3" w:rsidRPr="001F2CAF" w:rsidRDefault="00CC54C3" w:rsidP="00CC54C3">
      <w:pPr>
        <w:spacing w:line="276" w:lineRule="auto"/>
        <w:jc w:val="both"/>
        <w:rPr>
          <w:rFonts w:ascii="Times New Roman" w:hAnsi="Times New Roman" w:cs="Times New Roman"/>
          <w:color w:val="002060"/>
          <w:sz w:val="24"/>
          <w:szCs w:val="24"/>
        </w:rPr>
      </w:pPr>
    </w:p>
    <w:p w14:paraId="283E78EF" w14:textId="77777777" w:rsidR="00CC54C3" w:rsidRPr="001F2CAF" w:rsidRDefault="00CC54C3" w:rsidP="00CC54C3">
      <w:pPr>
        <w:pStyle w:val="Heading3"/>
        <w:numPr>
          <w:ilvl w:val="0"/>
          <w:numId w:val="0"/>
        </w:numPr>
        <w:spacing w:line="276" w:lineRule="auto"/>
        <w:ind w:firstLine="720"/>
        <w:rPr>
          <w:rFonts w:ascii="Times New Roman" w:eastAsia="Times New Roman" w:hAnsi="Times New Roman" w:cs="Times New Roman"/>
          <w:b/>
          <w:color w:val="002060"/>
          <w:sz w:val="24"/>
          <w:lang w:eastAsia="fr-FR"/>
        </w:rPr>
      </w:pPr>
      <w:r w:rsidRPr="001F2CAF">
        <w:rPr>
          <w:rFonts w:ascii="Times New Roman" w:eastAsia="Times New Roman" w:hAnsi="Times New Roman" w:cs="Times New Roman"/>
          <w:b/>
          <w:color w:val="002060"/>
          <w:sz w:val="24"/>
          <w:lang w:eastAsia="fr-FR"/>
        </w:rPr>
        <w:t>Key experts</w:t>
      </w:r>
    </w:p>
    <w:p w14:paraId="7FB240F0" w14:textId="77777777" w:rsidR="00CC54C3" w:rsidRPr="001F2CAF" w:rsidRDefault="00CC54C3" w:rsidP="00CC54C3">
      <w:pPr>
        <w:tabs>
          <w:tab w:val="left" w:pos="0"/>
          <w:tab w:val="left" w:pos="1418"/>
        </w:tabs>
        <w:spacing w:before="240" w:line="276" w:lineRule="auto"/>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 xml:space="preserve">The consultant will provide approximately 10.5 people/month key staff. Given the extensive volume of field work, the consulting firm or JV should be able to mobilize at least 3 independent teams/groups consisting of one civil engineer and one electrical engineer (1+1) each team/group, who can continue the work in parallel, ensuring a timely realization of the service, as well as quality for the products of different teams/groups. The composition of the required teams constitutes the minimum number of </w:t>
      </w:r>
      <w:proofErr w:type="gramStart"/>
      <w:r w:rsidRPr="001F2CAF">
        <w:rPr>
          <w:rFonts w:ascii="Times New Roman" w:hAnsi="Times New Roman" w:cs="Times New Roman"/>
          <w:color w:val="002060"/>
          <w:sz w:val="24"/>
          <w:szCs w:val="24"/>
        </w:rPr>
        <w:t>staff</w:t>
      </w:r>
      <w:proofErr w:type="gramEnd"/>
      <w:r w:rsidRPr="001F2CAF">
        <w:rPr>
          <w:rFonts w:ascii="Times New Roman" w:hAnsi="Times New Roman" w:cs="Times New Roman"/>
          <w:color w:val="002060"/>
          <w:sz w:val="24"/>
          <w:szCs w:val="24"/>
        </w:rPr>
        <w:t xml:space="preserve"> to be mobilized, but the consultant may need to mobilize more personnel to deliver the required results within the given time frame. </w:t>
      </w:r>
    </w:p>
    <w:p w14:paraId="74722867" w14:textId="77777777" w:rsidR="00CC54C3" w:rsidRPr="001F2CAF" w:rsidRDefault="00CC54C3" w:rsidP="00CC54C3">
      <w:pPr>
        <w:tabs>
          <w:tab w:val="left" w:pos="0"/>
          <w:tab w:val="left" w:pos="1418"/>
        </w:tabs>
        <w:spacing w:before="240" w:line="276" w:lineRule="auto"/>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The team of consultants will consist of the following minimum team of experts:</w:t>
      </w:r>
    </w:p>
    <w:p w14:paraId="5A84E2F0" w14:textId="77777777" w:rsidR="00CC54C3" w:rsidRPr="001F2CAF" w:rsidRDefault="00CC54C3" w:rsidP="00CC54C3">
      <w:pPr>
        <w:pStyle w:val="ListParagraph"/>
        <w:numPr>
          <w:ilvl w:val="0"/>
          <w:numId w:val="42"/>
        </w:numPr>
        <w:spacing w:line="276" w:lineRule="auto"/>
        <w:jc w:val="both"/>
        <w:rPr>
          <w:rFonts w:ascii="Times New Roman" w:hAnsi="Times New Roman" w:cs="Times New Roman"/>
          <w:color w:val="002060"/>
          <w:sz w:val="24"/>
          <w:szCs w:val="24"/>
          <w:lang w:eastAsia="fr-FR"/>
        </w:rPr>
      </w:pPr>
      <w:r w:rsidRPr="001F2CAF">
        <w:rPr>
          <w:rFonts w:ascii="Times New Roman" w:hAnsi="Times New Roman" w:cs="Times New Roman"/>
          <w:color w:val="002060"/>
          <w:sz w:val="24"/>
          <w:szCs w:val="24"/>
          <w:u w:val="single"/>
        </w:rPr>
        <w:t xml:space="preserve">Project Manager/ Team Leader Civil Engineer/ Electrical Engineer </w:t>
      </w:r>
      <w:r w:rsidRPr="001F2CAF">
        <w:rPr>
          <w:rFonts w:ascii="Times New Roman" w:hAnsi="Times New Roman" w:cs="Times New Roman"/>
          <w:color w:val="002060"/>
          <w:sz w:val="24"/>
          <w:szCs w:val="24"/>
        </w:rPr>
        <w:t>with at least (15) fifteen years of experience (1.5 man/month)</w:t>
      </w:r>
    </w:p>
    <w:p w14:paraId="37030434" w14:textId="77777777" w:rsidR="00CC54C3" w:rsidRPr="001F2CAF" w:rsidRDefault="00CC54C3" w:rsidP="00CC54C3">
      <w:pPr>
        <w:pStyle w:val="ListParagraph"/>
        <w:numPr>
          <w:ilvl w:val="0"/>
          <w:numId w:val="45"/>
        </w:numPr>
        <w:spacing w:after="0" w:line="276" w:lineRule="auto"/>
        <w:jc w:val="both"/>
        <w:rPr>
          <w:rFonts w:ascii="Times New Roman" w:hAnsi="Times New Roman" w:cs="Times New Roman"/>
          <w:color w:val="002060"/>
          <w:sz w:val="24"/>
          <w:szCs w:val="24"/>
          <w:lang w:eastAsia="fr-FR"/>
        </w:rPr>
      </w:pPr>
      <w:r w:rsidRPr="001F2CAF">
        <w:rPr>
          <w:rFonts w:ascii="Times New Roman" w:hAnsi="Times New Roman" w:cs="Times New Roman"/>
          <w:color w:val="002060"/>
          <w:sz w:val="24"/>
          <w:szCs w:val="24"/>
        </w:rPr>
        <w:t>University degree in disciplines related to the Faculty of Civil Engineering/ Electrical Engineering;</w:t>
      </w:r>
    </w:p>
    <w:p w14:paraId="09C511C4" w14:textId="77777777" w:rsidR="00CC54C3" w:rsidRPr="001F2CAF" w:rsidRDefault="00CC54C3" w:rsidP="00CC54C3">
      <w:pPr>
        <w:pStyle w:val="ListParagraph"/>
        <w:numPr>
          <w:ilvl w:val="0"/>
          <w:numId w:val="8"/>
        </w:numPr>
        <w:spacing w:after="0" w:line="276" w:lineRule="auto"/>
        <w:jc w:val="both"/>
        <w:rPr>
          <w:rFonts w:ascii="Times New Roman" w:hAnsi="Times New Roman" w:cs="Times New Roman"/>
          <w:color w:val="002060"/>
          <w:sz w:val="24"/>
          <w:szCs w:val="24"/>
          <w:lang w:eastAsia="fr-FR"/>
        </w:rPr>
      </w:pPr>
      <w:r w:rsidRPr="001F2CAF">
        <w:rPr>
          <w:rFonts w:ascii="Times New Roman" w:hAnsi="Times New Roman" w:cs="Times New Roman"/>
          <w:color w:val="002060"/>
          <w:sz w:val="24"/>
          <w:szCs w:val="24"/>
          <w:lang w:eastAsia="fr-FR"/>
        </w:rPr>
        <w:t>Minimum 10 years of continuous professional experience in the design of commercial, social-cultural and industrial facilities.</w:t>
      </w:r>
    </w:p>
    <w:p w14:paraId="68473BA1" w14:textId="0999AAA4" w:rsidR="00CC54C3" w:rsidRPr="001F2CAF" w:rsidRDefault="00CC54C3" w:rsidP="00CC54C3">
      <w:pPr>
        <w:pStyle w:val="ListParagraph"/>
        <w:numPr>
          <w:ilvl w:val="0"/>
          <w:numId w:val="42"/>
        </w:numPr>
        <w:spacing w:line="276" w:lineRule="auto"/>
        <w:jc w:val="both"/>
        <w:rPr>
          <w:rFonts w:ascii="Times New Roman" w:hAnsi="Times New Roman" w:cs="Times New Roman"/>
          <w:color w:val="002060"/>
          <w:sz w:val="24"/>
          <w:szCs w:val="24"/>
          <w:u w:val="single"/>
          <w:lang w:eastAsia="fr-FR"/>
        </w:rPr>
      </w:pPr>
      <w:r w:rsidRPr="001F2CAF">
        <w:rPr>
          <w:rFonts w:ascii="Times New Roman" w:hAnsi="Times New Roman" w:cs="Times New Roman"/>
          <w:color w:val="002060"/>
          <w:sz w:val="24"/>
          <w:szCs w:val="24"/>
          <w:u w:val="single"/>
        </w:rPr>
        <w:t xml:space="preserve">Civil Engineer (2 or 3) </w:t>
      </w:r>
      <w:r w:rsidRPr="001F2CAF">
        <w:rPr>
          <w:rFonts w:ascii="Times New Roman" w:hAnsi="Times New Roman" w:cs="Times New Roman"/>
          <w:color w:val="002060"/>
          <w:sz w:val="24"/>
          <w:szCs w:val="24"/>
        </w:rPr>
        <w:t>with at least (10) ten years of experience (2</w:t>
      </w:r>
      <w:r w:rsidR="00AF064A">
        <w:rPr>
          <w:rFonts w:ascii="Times New Roman" w:hAnsi="Times New Roman" w:cs="Times New Roman"/>
          <w:color w:val="002060"/>
          <w:sz w:val="24"/>
          <w:szCs w:val="24"/>
        </w:rPr>
        <w:t xml:space="preserve"> or </w:t>
      </w:r>
      <w:r w:rsidRPr="001F2CAF">
        <w:rPr>
          <w:rFonts w:ascii="Times New Roman" w:hAnsi="Times New Roman" w:cs="Times New Roman"/>
          <w:color w:val="002060"/>
          <w:sz w:val="24"/>
          <w:szCs w:val="24"/>
        </w:rPr>
        <w:t>3</w:t>
      </w:r>
      <w:r w:rsidR="00AF064A">
        <w:rPr>
          <w:rFonts w:ascii="Times New Roman" w:hAnsi="Times New Roman" w:cs="Times New Roman"/>
          <w:color w:val="002060"/>
          <w:sz w:val="24"/>
          <w:szCs w:val="24"/>
        </w:rPr>
        <w:t xml:space="preserve"> engineers</w:t>
      </w:r>
      <w:r w:rsidRPr="001F2CAF">
        <w:rPr>
          <w:rFonts w:ascii="Times New Roman" w:hAnsi="Times New Roman" w:cs="Times New Roman"/>
          <w:color w:val="002060"/>
          <w:sz w:val="24"/>
          <w:szCs w:val="24"/>
        </w:rPr>
        <w:t xml:space="preserve"> x 1.5 man/month).</w:t>
      </w:r>
    </w:p>
    <w:p w14:paraId="0FC78EDF" w14:textId="77777777" w:rsidR="00CC54C3" w:rsidRPr="001F2CAF" w:rsidRDefault="00CC54C3" w:rsidP="00CC54C3">
      <w:pPr>
        <w:pStyle w:val="ListParagraph"/>
        <w:numPr>
          <w:ilvl w:val="0"/>
          <w:numId w:val="45"/>
        </w:numPr>
        <w:spacing w:after="0" w:line="276" w:lineRule="auto"/>
        <w:jc w:val="both"/>
        <w:rPr>
          <w:rFonts w:ascii="Times New Roman" w:hAnsi="Times New Roman" w:cs="Times New Roman"/>
          <w:color w:val="002060"/>
          <w:sz w:val="24"/>
          <w:szCs w:val="24"/>
          <w:lang w:eastAsia="fr-FR"/>
        </w:rPr>
      </w:pPr>
      <w:r w:rsidRPr="001F2CAF">
        <w:rPr>
          <w:rFonts w:ascii="Times New Roman" w:hAnsi="Times New Roman" w:cs="Times New Roman"/>
          <w:color w:val="002060"/>
          <w:sz w:val="24"/>
          <w:szCs w:val="24"/>
        </w:rPr>
        <w:t>University degree in disciplines related to the Faculty of Civil Engineering;</w:t>
      </w:r>
    </w:p>
    <w:p w14:paraId="75C0AC64" w14:textId="77777777" w:rsidR="00CC54C3" w:rsidRPr="001F2CAF" w:rsidRDefault="00CC54C3" w:rsidP="00CC54C3">
      <w:pPr>
        <w:pStyle w:val="ListParagraph"/>
        <w:numPr>
          <w:ilvl w:val="0"/>
          <w:numId w:val="45"/>
        </w:numPr>
        <w:spacing w:after="0" w:line="276" w:lineRule="auto"/>
        <w:jc w:val="both"/>
        <w:rPr>
          <w:rFonts w:ascii="Times New Roman" w:hAnsi="Times New Roman" w:cs="Times New Roman"/>
          <w:color w:val="002060"/>
          <w:sz w:val="24"/>
          <w:szCs w:val="24"/>
          <w:lang w:eastAsia="fr-FR"/>
        </w:rPr>
      </w:pPr>
      <w:r w:rsidRPr="001F2CAF">
        <w:rPr>
          <w:rFonts w:ascii="Times New Roman" w:hAnsi="Times New Roman" w:cs="Times New Roman"/>
          <w:color w:val="002060"/>
          <w:sz w:val="24"/>
          <w:szCs w:val="24"/>
          <w:lang w:eastAsia="fr-FR"/>
        </w:rPr>
        <w:lastRenderedPageBreak/>
        <w:t>Minimum of 7 years of continuous professional experience in the design of commercial, social-cultural and industrial facilities.</w:t>
      </w:r>
    </w:p>
    <w:p w14:paraId="7BA27F0C" w14:textId="1BCDA4FA" w:rsidR="00CC54C3" w:rsidRPr="001F2CAF" w:rsidRDefault="00CC54C3" w:rsidP="00CC54C3">
      <w:pPr>
        <w:pStyle w:val="ListParagraph"/>
        <w:numPr>
          <w:ilvl w:val="0"/>
          <w:numId w:val="42"/>
        </w:numPr>
        <w:spacing w:line="276" w:lineRule="auto"/>
        <w:jc w:val="both"/>
        <w:rPr>
          <w:rFonts w:ascii="Times New Roman" w:hAnsi="Times New Roman" w:cs="Times New Roman"/>
          <w:color w:val="002060"/>
          <w:sz w:val="24"/>
          <w:szCs w:val="24"/>
          <w:u w:val="single"/>
          <w:lang w:eastAsia="fr-FR"/>
        </w:rPr>
      </w:pPr>
      <w:r w:rsidRPr="001F2CAF">
        <w:rPr>
          <w:rFonts w:ascii="Times New Roman" w:hAnsi="Times New Roman" w:cs="Times New Roman"/>
          <w:color w:val="002060"/>
          <w:sz w:val="24"/>
          <w:szCs w:val="24"/>
          <w:u w:val="single"/>
        </w:rPr>
        <w:t xml:space="preserve">Electrical Engineer (2 or 3 such) </w:t>
      </w:r>
      <w:r w:rsidRPr="001F2CAF">
        <w:rPr>
          <w:rFonts w:ascii="Times New Roman" w:hAnsi="Times New Roman" w:cs="Times New Roman"/>
          <w:color w:val="002060"/>
          <w:sz w:val="24"/>
          <w:szCs w:val="24"/>
        </w:rPr>
        <w:t>with at least (10) ten years of experience (2</w:t>
      </w:r>
      <w:r w:rsidR="00AF064A">
        <w:rPr>
          <w:rFonts w:ascii="Times New Roman" w:hAnsi="Times New Roman" w:cs="Times New Roman"/>
          <w:color w:val="002060"/>
          <w:sz w:val="24"/>
          <w:szCs w:val="24"/>
        </w:rPr>
        <w:t xml:space="preserve"> or </w:t>
      </w:r>
      <w:r w:rsidRPr="001F2CAF">
        <w:rPr>
          <w:rFonts w:ascii="Times New Roman" w:hAnsi="Times New Roman" w:cs="Times New Roman"/>
          <w:color w:val="002060"/>
          <w:sz w:val="24"/>
          <w:szCs w:val="24"/>
        </w:rPr>
        <w:t xml:space="preserve">3 </w:t>
      </w:r>
      <w:r w:rsidR="00AF064A">
        <w:rPr>
          <w:rFonts w:ascii="Times New Roman" w:hAnsi="Times New Roman" w:cs="Times New Roman"/>
          <w:color w:val="002060"/>
          <w:sz w:val="24"/>
          <w:szCs w:val="24"/>
        </w:rPr>
        <w:t xml:space="preserve">engineers </w:t>
      </w:r>
      <w:r w:rsidRPr="001F2CAF">
        <w:rPr>
          <w:rFonts w:ascii="Times New Roman" w:hAnsi="Times New Roman" w:cs="Times New Roman"/>
          <w:color w:val="002060"/>
          <w:sz w:val="24"/>
          <w:szCs w:val="24"/>
        </w:rPr>
        <w:t>x 1.5 man/month).</w:t>
      </w:r>
    </w:p>
    <w:p w14:paraId="23F0DFFB" w14:textId="77777777" w:rsidR="00CC54C3" w:rsidRPr="001F2CAF" w:rsidRDefault="00CC54C3" w:rsidP="00CC54C3">
      <w:pPr>
        <w:pStyle w:val="ListParagraph"/>
        <w:numPr>
          <w:ilvl w:val="0"/>
          <w:numId w:val="45"/>
        </w:numPr>
        <w:spacing w:after="0" w:line="276" w:lineRule="auto"/>
        <w:jc w:val="both"/>
        <w:rPr>
          <w:rFonts w:ascii="Times New Roman" w:hAnsi="Times New Roman" w:cs="Times New Roman"/>
          <w:color w:val="002060"/>
          <w:sz w:val="24"/>
          <w:szCs w:val="24"/>
          <w:lang w:eastAsia="fr-FR"/>
        </w:rPr>
      </w:pPr>
      <w:r w:rsidRPr="001F2CAF">
        <w:rPr>
          <w:rFonts w:ascii="Times New Roman" w:hAnsi="Times New Roman" w:cs="Times New Roman"/>
          <w:color w:val="002060"/>
          <w:sz w:val="24"/>
          <w:szCs w:val="24"/>
        </w:rPr>
        <w:t>University degree in disciplines related to the Faculty of Electrical Engineering;</w:t>
      </w:r>
    </w:p>
    <w:p w14:paraId="6ACD53F5" w14:textId="0010DFA2" w:rsidR="00CC54C3" w:rsidRPr="001F2CAF" w:rsidRDefault="00CC54C3" w:rsidP="00CC54C3">
      <w:pPr>
        <w:pStyle w:val="ListParagraph"/>
        <w:numPr>
          <w:ilvl w:val="0"/>
          <w:numId w:val="45"/>
        </w:numPr>
        <w:spacing w:after="0" w:line="276" w:lineRule="auto"/>
        <w:jc w:val="both"/>
        <w:rPr>
          <w:rFonts w:ascii="Times New Roman" w:hAnsi="Times New Roman" w:cs="Times New Roman"/>
          <w:color w:val="002060"/>
          <w:sz w:val="16"/>
          <w:szCs w:val="16"/>
          <w:lang w:eastAsia="fr-FR"/>
        </w:rPr>
      </w:pPr>
      <w:r w:rsidRPr="001F2CAF">
        <w:rPr>
          <w:rFonts w:ascii="Times New Roman" w:hAnsi="Times New Roman" w:cs="Times New Roman"/>
          <w:color w:val="002060"/>
          <w:sz w:val="24"/>
          <w:szCs w:val="24"/>
          <w:lang w:eastAsia="fr-FR"/>
        </w:rPr>
        <w:t xml:space="preserve">Minimum of 7 years of continuous professional experience in the design of commercial, social-cultural and industrial facilities, as well as the design of the installation of </w:t>
      </w:r>
      <w:r w:rsidR="00DC50E6">
        <w:rPr>
          <w:rFonts w:ascii="Times New Roman" w:hAnsi="Times New Roman" w:cs="Times New Roman"/>
          <w:color w:val="002060"/>
          <w:sz w:val="24"/>
          <w:szCs w:val="24"/>
          <w:lang w:eastAsia="fr-FR"/>
        </w:rPr>
        <w:t>Photovoltaic (PV) panels</w:t>
      </w:r>
      <w:r w:rsidRPr="001F2CAF">
        <w:rPr>
          <w:rFonts w:ascii="Times New Roman" w:hAnsi="Times New Roman" w:cs="Times New Roman"/>
          <w:color w:val="002060"/>
          <w:sz w:val="24"/>
          <w:szCs w:val="24"/>
          <w:lang w:eastAsia="fr-FR"/>
        </w:rPr>
        <w:t>.</w:t>
      </w:r>
    </w:p>
    <w:p w14:paraId="621ACB8C" w14:textId="77777777" w:rsidR="00CC54C3" w:rsidRPr="001F2CAF" w:rsidRDefault="00CC54C3" w:rsidP="00CC54C3">
      <w:pPr>
        <w:pStyle w:val="ListParagraph"/>
        <w:numPr>
          <w:ilvl w:val="0"/>
          <w:numId w:val="42"/>
        </w:numPr>
        <w:spacing w:line="276" w:lineRule="auto"/>
        <w:jc w:val="both"/>
        <w:rPr>
          <w:rFonts w:ascii="Times New Roman" w:hAnsi="Times New Roman" w:cs="Times New Roman"/>
          <w:color w:val="002060"/>
          <w:sz w:val="24"/>
          <w:szCs w:val="24"/>
          <w:u w:val="single"/>
        </w:rPr>
      </w:pPr>
      <w:r w:rsidRPr="001F2CAF">
        <w:rPr>
          <w:rFonts w:ascii="Times New Roman" w:hAnsi="Times New Roman" w:cs="Times New Roman"/>
          <w:color w:val="002060"/>
          <w:sz w:val="24"/>
          <w:szCs w:val="24"/>
          <w:u w:val="single"/>
        </w:rPr>
        <w:t>Environmental, Social, Health and Safety Specialist with at least (10) ten years of experience</w:t>
      </w:r>
      <w:r w:rsidRPr="001F2CAF">
        <w:rPr>
          <w:rFonts w:ascii="Times New Roman" w:hAnsi="Times New Roman" w:cs="Times New Roman"/>
          <w:color w:val="002060"/>
          <w:sz w:val="24"/>
          <w:szCs w:val="24"/>
        </w:rPr>
        <w:t xml:space="preserve"> </w:t>
      </w:r>
      <w:r w:rsidRPr="001F2CAF">
        <w:rPr>
          <w:rFonts w:ascii="Times New Roman" w:hAnsi="Times New Roman" w:cs="Times New Roman"/>
          <w:color w:val="002060"/>
          <w:sz w:val="24"/>
          <w:szCs w:val="24"/>
          <w:u w:val="single"/>
        </w:rPr>
        <w:t>(1.5 people/month)</w:t>
      </w:r>
    </w:p>
    <w:p w14:paraId="38FFA947" w14:textId="77777777" w:rsidR="00CC54C3" w:rsidRPr="001F2CAF" w:rsidRDefault="00CC54C3" w:rsidP="00CC54C3">
      <w:pPr>
        <w:pStyle w:val="ListParagraph"/>
        <w:numPr>
          <w:ilvl w:val="1"/>
          <w:numId w:val="3"/>
        </w:numPr>
        <w:spacing w:before="100" w:beforeAutospacing="1" w:after="100" w:afterAutospacing="1" w:line="276" w:lineRule="auto"/>
        <w:ind w:left="1440"/>
        <w:jc w:val="both"/>
        <w:rPr>
          <w:rFonts w:ascii="Times New Roman" w:eastAsiaTheme="majorEastAsia" w:hAnsi="Times New Roman" w:cs="Times New Roman"/>
          <w:color w:val="002060"/>
          <w:sz w:val="24"/>
          <w:szCs w:val="24"/>
        </w:rPr>
      </w:pPr>
      <w:r w:rsidRPr="001F2CAF">
        <w:rPr>
          <w:rFonts w:ascii="Times New Roman" w:eastAsiaTheme="majorEastAsia" w:hAnsi="Times New Roman" w:cs="Times New Roman"/>
          <w:color w:val="002060"/>
          <w:sz w:val="24"/>
          <w:szCs w:val="24"/>
        </w:rPr>
        <w:t xml:space="preserve">Bachelor's degree in environmental engineering, environmental </w:t>
      </w:r>
      <w:proofErr w:type="gramStart"/>
      <w:r w:rsidRPr="001F2CAF">
        <w:rPr>
          <w:rFonts w:ascii="Times New Roman" w:eastAsiaTheme="majorEastAsia" w:hAnsi="Times New Roman" w:cs="Times New Roman"/>
          <w:color w:val="002060"/>
          <w:sz w:val="24"/>
          <w:szCs w:val="24"/>
        </w:rPr>
        <w:t>science ,</w:t>
      </w:r>
      <w:proofErr w:type="gramEnd"/>
      <w:r w:rsidRPr="001F2CAF">
        <w:rPr>
          <w:rFonts w:ascii="Times New Roman" w:eastAsiaTheme="majorEastAsia" w:hAnsi="Times New Roman" w:cs="Times New Roman"/>
          <w:color w:val="002060"/>
          <w:sz w:val="24"/>
          <w:szCs w:val="24"/>
        </w:rPr>
        <w:t xml:space="preserve"> environmental management or a related science;</w:t>
      </w:r>
    </w:p>
    <w:p w14:paraId="430DE674" w14:textId="77777777" w:rsidR="00CC54C3" w:rsidRPr="001F2CAF" w:rsidRDefault="00CC54C3" w:rsidP="00CC54C3">
      <w:pPr>
        <w:pStyle w:val="ListParagraph"/>
        <w:numPr>
          <w:ilvl w:val="1"/>
          <w:numId w:val="3"/>
        </w:numPr>
        <w:spacing w:before="100" w:beforeAutospacing="1" w:after="100" w:afterAutospacing="1" w:line="276" w:lineRule="auto"/>
        <w:ind w:left="1440"/>
        <w:jc w:val="both"/>
        <w:rPr>
          <w:rFonts w:ascii="Times New Roman" w:eastAsiaTheme="majorEastAsia" w:hAnsi="Times New Roman" w:cs="Times New Roman"/>
          <w:color w:val="002060"/>
          <w:sz w:val="24"/>
          <w:szCs w:val="24"/>
        </w:rPr>
      </w:pPr>
      <w:r w:rsidRPr="001F2CAF">
        <w:rPr>
          <w:rFonts w:ascii="Times New Roman" w:eastAsiaTheme="majorEastAsia" w:hAnsi="Times New Roman" w:cs="Times New Roman"/>
          <w:color w:val="002060"/>
          <w:sz w:val="24"/>
          <w:szCs w:val="24"/>
        </w:rPr>
        <w:t>Minimum 7 years of work experience in environmental assessment;</w:t>
      </w:r>
    </w:p>
    <w:p w14:paraId="074ECBEE" w14:textId="77777777" w:rsidR="00CC54C3" w:rsidRPr="001F2CAF" w:rsidRDefault="00CC54C3" w:rsidP="00CC54C3">
      <w:pPr>
        <w:pStyle w:val="ListParagraph"/>
        <w:numPr>
          <w:ilvl w:val="1"/>
          <w:numId w:val="3"/>
        </w:numPr>
        <w:spacing w:before="100" w:beforeAutospacing="1" w:after="100" w:afterAutospacing="1" w:line="276" w:lineRule="auto"/>
        <w:ind w:left="1440"/>
        <w:jc w:val="both"/>
        <w:rPr>
          <w:rFonts w:ascii="Times New Roman" w:eastAsiaTheme="majorEastAsia" w:hAnsi="Times New Roman" w:cs="Times New Roman"/>
          <w:color w:val="002060"/>
          <w:sz w:val="24"/>
          <w:szCs w:val="24"/>
        </w:rPr>
      </w:pPr>
      <w:r w:rsidRPr="001F2CAF">
        <w:rPr>
          <w:rFonts w:ascii="Times New Roman" w:eastAsiaTheme="majorEastAsia" w:hAnsi="Times New Roman" w:cs="Times New Roman"/>
          <w:color w:val="002060"/>
          <w:sz w:val="24"/>
          <w:szCs w:val="24"/>
        </w:rPr>
        <w:t>Familiarity with WB environmental protection policies and the Environmental and Social Framework (ESF) is an advantage.</w:t>
      </w:r>
    </w:p>
    <w:p w14:paraId="151EE408" w14:textId="77777777" w:rsidR="003936B8" w:rsidRPr="001F2CAF" w:rsidRDefault="003936B8" w:rsidP="00CC54C3">
      <w:pPr>
        <w:pStyle w:val="Heading1"/>
        <w:spacing w:before="0" w:line="276" w:lineRule="auto"/>
        <w:rPr>
          <w:rFonts w:ascii="Times New Roman" w:hAnsi="Times New Roman" w:cs="Times New Roman"/>
          <w:color w:val="002060"/>
          <w:szCs w:val="24"/>
          <w:lang w:val="en-GB"/>
        </w:rPr>
      </w:pPr>
      <w:bookmarkStart w:id="9" w:name="_Toc159340736"/>
      <w:r w:rsidRPr="001F2CAF">
        <w:rPr>
          <w:rFonts w:ascii="Times New Roman" w:hAnsi="Times New Roman" w:cs="Times New Roman"/>
          <w:color w:val="002060"/>
          <w:szCs w:val="24"/>
          <w:lang w:val="en-GB"/>
        </w:rPr>
        <w:t>REPORTS</w:t>
      </w:r>
      <w:bookmarkEnd w:id="9"/>
      <w:r w:rsidRPr="001F2CAF">
        <w:rPr>
          <w:rFonts w:ascii="Times New Roman" w:hAnsi="Times New Roman" w:cs="Times New Roman"/>
          <w:color w:val="002060"/>
          <w:szCs w:val="24"/>
          <w:lang w:val="en-GB"/>
        </w:rPr>
        <w:t xml:space="preserve"> </w:t>
      </w:r>
    </w:p>
    <w:p w14:paraId="5D1ECF96" w14:textId="77777777" w:rsidR="003936B8" w:rsidRPr="001F2CAF" w:rsidRDefault="003936B8" w:rsidP="001F2CAF">
      <w:pPr>
        <w:spacing w:before="240" w:line="276" w:lineRule="auto"/>
        <w:jc w:val="both"/>
        <w:rPr>
          <w:rFonts w:ascii="Times New Roman" w:hAnsi="Times New Roman" w:cs="Times New Roman"/>
          <w:color w:val="002060"/>
          <w:sz w:val="24"/>
          <w:szCs w:val="24"/>
        </w:rPr>
      </w:pPr>
      <w:r w:rsidRPr="001F2CAF">
        <w:rPr>
          <w:rFonts w:ascii="Times New Roman" w:hAnsi="Times New Roman" w:cs="Times New Roman"/>
          <w:color w:val="002060"/>
          <w:sz w:val="24"/>
          <w:szCs w:val="24"/>
        </w:rPr>
        <w:t>The consultant will submit the following reports:</w:t>
      </w:r>
    </w:p>
    <w:p w14:paraId="020E8EAE" w14:textId="57301511" w:rsidR="003936B8" w:rsidRPr="001F2CAF" w:rsidRDefault="003936B8" w:rsidP="001F2CAF">
      <w:pPr>
        <w:pStyle w:val="ListParagraph"/>
        <w:numPr>
          <w:ilvl w:val="0"/>
          <w:numId w:val="49"/>
        </w:numPr>
        <w:spacing w:before="240" w:line="276" w:lineRule="auto"/>
        <w:jc w:val="both"/>
        <w:rPr>
          <w:rFonts w:ascii="Times New Roman" w:hAnsi="Times New Roman" w:cs="Times New Roman"/>
          <w:color w:val="002060"/>
          <w:sz w:val="24"/>
          <w:szCs w:val="24"/>
          <w:lang w:eastAsia="fr-FR"/>
        </w:rPr>
      </w:pPr>
      <w:r w:rsidRPr="001F2CAF">
        <w:rPr>
          <w:rFonts w:ascii="Times New Roman" w:hAnsi="Times New Roman" w:cs="Times New Roman"/>
          <w:b/>
          <w:noProof/>
          <w:color w:val="002060"/>
          <w:sz w:val="24"/>
          <w:szCs w:val="24"/>
        </w:rPr>
        <w:t xml:space="preserve">The condition assessment report and the suitability </w:t>
      </w:r>
      <w:r w:rsidRPr="001F2CAF">
        <w:rPr>
          <w:rFonts w:ascii="Times New Roman" w:hAnsi="Times New Roman" w:cs="Times New Roman"/>
          <w:noProof/>
          <w:color w:val="002060"/>
          <w:sz w:val="24"/>
          <w:szCs w:val="24"/>
        </w:rPr>
        <w:t xml:space="preserve">of each surface proposed for the placement of </w:t>
      </w:r>
      <w:r w:rsidR="00DC50E6">
        <w:rPr>
          <w:rFonts w:ascii="Times New Roman" w:hAnsi="Times New Roman" w:cs="Times New Roman"/>
          <w:noProof/>
          <w:color w:val="002060"/>
          <w:sz w:val="24"/>
          <w:szCs w:val="24"/>
        </w:rPr>
        <w:t>Photovoltaic (PV) panels</w:t>
      </w:r>
      <w:r w:rsidRPr="001F2CAF">
        <w:rPr>
          <w:rFonts w:ascii="Times New Roman" w:hAnsi="Times New Roman" w:cs="Times New Roman"/>
          <w:noProof/>
          <w:color w:val="002060"/>
          <w:sz w:val="24"/>
          <w:szCs w:val="24"/>
        </w:rPr>
        <w:t xml:space="preserve"> in each of the 25 drainage stations, according to the definitions in letter (b) above;</w:t>
      </w:r>
    </w:p>
    <w:p w14:paraId="03844CE1" w14:textId="5B4C909E" w:rsidR="003936B8" w:rsidRPr="001F2CAF" w:rsidRDefault="003936B8" w:rsidP="001F2CAF">
      <w:pPr>
        <w:pStyle w:val="ListParagraph"/>
        <w:numPr>
          <w:ilvl w:val="0"/>
          <w:numId w:val="49"/>
        </w:numPr>
        <w:spacing w:line="276" w:lineRule="auto"/>
        <w:jc w:val="both"/>
        <w:rPr>
          <w:rFonts w:ascii="Times New Roman" w:hAnsi="Times New Roman" w:cs="Times New Roman"/>
          <w:color w:val="002060"/>
          <w:sz w:val="24"/>
          <w:szCs w:val="24"/>
        </w:rPr>
      </w:pPr>
      <w:r w:rsidRPr="001F2CAF">
        <w:rPr>
          <w:rFonts w:ascii="Times New Roman" w:hAnsi="Times New Roman" w:cs="Times New Roman"/>
          <w:b/>
          <w:color w:val="002060"/>
          <w:sz w:val="24"/>
          <w:szCs w:val="24"/>
        </w:rPr>
        <w:t xml:space="preserve">The evaluation report </w:t>
      </w:r>
      <w:r w:rsidRPr="001F2CAF">
        <w:rPr>
          <w:rFonts w:ascii="Times New Roman" w:hAnsi="Times New Roman" w:cs="Times New Roman"/>
          <w:b/>
          <w:noProof/>
          <w:color w:val="002060"/>
          <w:sz w:val="24"/>
          <w:szCs w:val="24"/>
        </w:rPr>
        <w:t xml:space="preserve">of the technical condition </w:t>
      </w:r>
      <w:r w:rsidRPr="001F2CAF">
        <w:rPr>
          <w:rFonts w:ascii="Times New Roman" w:hAnsi="Times New Roman" w:cs="Times New Roman"/>
          <w:noProof/>
          <w:color w:val="002060"/>
          <w:sz w:val="24"/>
          <w:szCs w:val="24"/>
        </w:rPr>
        <w:t xml:space="preserve">(the bearing capacity of the terraces and side walls of the buildings) of the facilities proposed for the installation of </w:t>
      </w:r>
      <w:r w:rsidR="00DC50E6">
        <w:rPr>
          <w:rFonts w:ascii="Times New Roman" w:hAnsi="Times New Roman" w:cs="Times New Roman"/>
          <w:noProof/>
          <w:color w:val="002060"/>
          <w:sz w:val="24"/>
          <w:szCs w:val="24"/>
        </w:rPr>
        <w:t>Photovoltaic (PV) panels</w:t>
      </w:r>
      <w:r w:rsidRPr="001F2CAF">
        <w:rPr>
          <w:rFonts w:ascii="Times New Roman" w:hAnsi="Times New Roman" w:cs="Times New Roman"/>
          <w:noProof/>
          <w:color w:val="002060"/>
          <w:sz w:val="24"/>
          <w:szCs w:val="24"/>
        </w:rPr>
        <w:t>, according to the definitions in letter (c) above</w:t>
      </w:r>
      <w:r w:rsidRPr="001F2CAF">
        <w:rPr>
          <w:rFonts w:ascii="Times New Roman" w:hAnsi="Times New Roman" w:cs="Times New Roman"/>
          <w:color w:val="002060"/>
          <w:sz w:val="24"/>
          <w:szCs w:val="24"/>
        </w:rPr>
        <w:t>;</w:t>
      </w:r>
    </w:p>
    <w:p w14:paraId="01DB0519" w14:textId="290DF209" w:rsidR="003936B8" w:rsidRPr="001F2CAF" w:rsidRDefault="00CC54C3" w:rsidP="001F2CAF">
      <w:pPr>
        <w:pStyle w:val="ListParagraph"/>
        <w:numPr>
          <w:ilvl w:val="0"/>
          <w:numId w:val="49"/>
        </w:numPr>
        <w:spacing w:line="276" w:lineRule="auto"/>
        <w:jc w:val="both"/>
        <w:rPr>
          <w:rFonts w:ascii="Times New Roman" w:hAnsi="Times New Roman" w:cs="Times New Roman"/>
          <w:color w:val="002060"/>
          <w:sz w:val="24"/>
          <w:szCs w:val="24"/>
        </w:rPr>
      </w:pPr>
      <w:proofErr w:type="spellStart"/>
      <w:r>
        <w:rPr>
          <w:rFonts w:ascii="Times New Roman" w:hAnsi="Times New Roman" w:cs="Times New Roman"/>
          <w:b/>
          <w:color w:val="002060"/>
          <w:sz w:val="24"/>
          <w:szCs w:val="24"/>
        </w:rPr>
        <w:t>Te</w:t>
      </w:r>
      <w:proofErr w:type="spellEnd"/>
      <w:r>
        <w:rPr>
          <w:rFonts w:ascii="Times New Roman" w:hAnsi="Times New Roman" w:cs="Times New Roman"/>
          <w:b/>
          <w:color w:val="002060"/>
          <w:sz w:val="24"/>
          <w:szCs w:val="24"/>
        </w:rPr>
        <w:t xml:space="preserve"> r</w:t>
      </w:r>
      <w:r w:rsidR="003936B8" w:rsidRPr="001F2CAF">
        <w:rPr>
          <w:rFonts w:ascii="Times New Roman" w:hAnsi="Times New Roman" w:cs="Times New Roman"/>
          <w:b/>
          <w:color w:val="002060"/>
          <w:sz w:val="24"/>
          <w:szCs w:val="24"/>
        </w:rPr>
        <w:t xml:space="preserve">eport </w:t>
      </w:r>
      <w:r w:rsidR="003936B8" w:rsidRPr="001F2CAF">
        <w:rPr>
          <w:rFonts w:ascii="Times New Roman" w:hAnsi="Times New Roman" w:cs="Times New Roman"/>
          <w:b/>
          <w:noProof/>
          <w:color w:val="002060"/>
          <w:sz w:val="24"/>
          <w:szCs w:val="24"/>
        </w:rPr>
        <w:t xml:space="preserve">of the state of the electrical network </w:t>
      </w:r>
      <w:r w:rsidR="003936B8" w:rsidRPr="001F2CAF">
        <w:rPr>
          <w:rFonts w:ascii="Times New Roman" w:hAnsi="Times New Roman" w:cs="Times New Roman"/>
          <w:noProof/>
          <w:color w:val="002060"/>
          <w:sz w:val="24"/>
          <w:szCs w:val="24"/>
        </w:rPr>
        <w:t>, according to the definitions in letter (d) above;</w:t>
      </w:r>
    </w:p>
    <w:p w14:paraId="02986B05" w14:textId="0DA0597C" w:rsidR="003936B8" w:rsidRPr="001F2CAF" w:rsidRDefault="003936B8" w:rsidP="001F2CAF">
      <w:pPr>
        <w:pStyle w:val="ListParagraph"/>
        <w:numPr>
          <w:ilvl w:val="0"/>
          <w:numId w:val="49"/>
        </w:numPr>
        <w:spacing w:line="276" w:lineRule="auto"/>
        <w:jc w:val="both"/>
        <w:rPr>
          <w:rFonts w:ascii="Times New Roman" w:hAnsi="Times New Roman" w:cs="Times New Roman"/>
          <w:color w:val="002060"/>
          <w:sz w:val="24"/>
          <w:szCs w:val="24"/>
        </w:rPr>
      </w:pPr>
      <w:r w:rsidRPr="001F2CAF">
        <w:rPr>
          <w:rFonts w:ascii="Times New Roman" w:eastAsia="Times New Roman" w:hAnsi="Times New Roman" w:cs="Times New Roman"/>
          <w:b/>
          <w:bCs/>
          <w:color w:val="002060"/>
          <w:sz w:val="24"/>
          <w:szCs w:val="24"/>
        </w:rPr>
        <w:t xml:space="preserve">The report of technical specifications for </w:t>
      </w:r>
      <w:r w:rsidR="00DC50E6">
        <w:rPr>
          <w:rFonts w:ascii="Times New Roman" w:eastAsia="Times New Roman" w:hAnsi="Times New Roman" w:cs="Times New Roman"/>
          <w:b/>
          <w:bCs/>
          <w:color w:val="002060"/>
          <w:sz w:val="24"/>
          <w:szCs w:val="24"/>
        </w:rPr>
        <w:t>Photovoltaic (PV) panels</w:t>
      </w:r>
      <w:r w:rsidRPr="001F2CAF">
        <w:rPr>
          <w:rFonts w:ascii="Times New Roman" w:eastAsia="Times New Roman" w:hAnsi="Times New Roman" w:cs="Times New Roman"/>
          <w:bCs/>
          <w:color w:val="002060"/>
          <w:sz w:val="24"/>
          <w:szCs w:val="24"/>
        </w:rPr>
        <w:t xml:space="preserve"> and the relevant preventive measures for all 25 drainage stations, based on law no. 7/2017 "Renewable Energy Sources";</w:t>
      </w:r>
    </w:p>
    <w:p w14:paraId="1A3B9C0E" w14:textId="15DA2E94" w:rsidR="003936B8" w:rsidRPr="001F2CAF" w:rsidRDefault="003936B8" w:rsidP="001F2CAF">
      <w:pPr>
        <w:pStyle w:val="ListParagraph"/>
        <w:numPr>
          <w:ilvl w:val="0"/>
          <w:numId w:val="49"/>
        </w:numPr>
        <w:spacing w:line="276" w:lineRule="auto"/>
        <w:jc w:val="both"/>
        <w:rPr>
          <w:rFonts w:ascii="Times New Roman" w:hAnsi="Times New Roman" w:cs="Times New Roman"/>
          <w:color w:val="002060"/>
          <w:sz w:val="24"/>
          <w:szCs w:val="24"/>
        </w:rPr>
      </w:pPr>
      <w:r w:rsidRPr="001F2CAF">
        <w:rPr>
          <w:rFonts w:ascii="Times New Roman" w:eastAsia="Times New Roman" w:hAnsi="Times New Roman" w:cs="Times New Roman"/>
          <w:b/>
          <w:bCs/>
          <w:color w:val="002060"/>
          <w:sz w:val="24"/>
          <w:szCs w:val="24"/>
        </w:rPr>
        <w:t>The environmental impact assessment report</w:t>
      </w:r>
      <w:r w:rsidRPr="001F2CAF">
        <w:rPr>
          <w:rFonts w:ascii="Times New Roman" w:eastAsia="Times New Roman" w:hAnsi="Times New Roman" w:cs="Times New Roman"/>
          <w:bCs/>
          <w:color w:val="002060"/>
          <w:sz w:val="24"/>
          <w:szCs w:val="24"/>
        </w:rPr>
        <w:t xml:space="preserve"> that will have the installation of </w:t>
      </w:r>
      <w:r w:rsidR="00DC50E6">
        <w:rPr>
          <w:rFonts w:ascii="Times New Roman" w:eastAsia="Times New Roman" w:hAnsi="Times New Roman" w:cs="Times New Roman"/>
          <w:bCs/>
          <w:color w:val="002060"/>
          <w:sz w:val="24"/>
          <w:szCs w:val="24"/>
        </w:rPr>
        <w:t>Photovoltaic (PV) panels</w:t>
      </w:r>
      <w:r w:rsidRPr="001F2CAF">
        <w:rPr>
          <w:rFonts w:ascii="Times New Roman" w:eastAsia="Times New Roman" w:hAnsi="Times New Roman" w:cs="Times New Roman"/>
          <w:bCs/>
          <w:color w:val="002060"/>
          <w:sz w:val="24"/>
          <w:szCs w:val="24"/>
        </w:rPr>
        <w:t xml:space="preserve"> at the 25 drainage stations.</w:t>
      </w:r>
    </w:p>
    <w:p w14:paraId="3FBB78C9" w14:textId="5E4251FF" w:rsidR="003936B8" w:rsidRPr="001F2CAF" w:rsidRDefault="00CC54C3" w:rsidP="001F2CAF">
      <w:pPr>
        <w:pStyle w:val="Heading1"/>
        <w:spacing w:line="276" w:lineRule="auto"/>
        <w:rPr>
          <w:rFonts w:ascii="Times New Roman" w:hAnsi="Times New Roman" w:cs="Times New Roman"/>
          <w:color w:val="002060"/>
          <w:szCs w:val="24"/>
        </w:rPr>
      </w:pPr>
      <w:r>
        <w:rPr>
          <w:rFonts w:ascii="Times New Roman" w:hAnsi="Times New Roman" w:cs="Times New Roman"/>
          <w:color w:val="002060"/>
          <w:szCs w:val="24"/>
          <w:lang w:val="en-GB"/>
        </w:rPr>
        <w:t>DELIVERABLES</w:t>
      </w:r>
    </w:p>
    <w:p w14:paraId="16158420" w14:textId="77777777" w:rsidR="003936B8" w:rsidRPr="001F2CAF" w:rsidRDefault="003936B8" w:rsidP="001F2CAF">
      <w:pPr>
        <w:pStyle w:val="Heading1"/>
        <w:numPr>
          <w:ilvl w:val="0"/>
          <w:numId w:val="0"/>
        </w:numPr>
        <w:spacing w:after="240" w:line="276" w:lineRule="auto"/>
        <w:jc w:val="both"/>
        <w:rPr>
          <w:rFonts w:ascii="Times New Roman" w:hAnsi="Times New Roman" w:cs="Times New Roman"/>
          <w:color w:val="002060"/>
          <w:szCs w:val="24"/>
        </w:rPr>
      </w:pPr>
      <w:r w:rsidRPr="001F2CAF">
        <w:rPr>
          <w:rFonts w:ascii="Times New Roman" w:hAnsi="Times New Roman" w:cs="Times New Roman"/>
          <w:b w:val="0"/>
          <w:bCs/>
          <w:color w:val="002060"/>
          <w:szCs w:val="24"/>
        </w:rPr>
        <w:t>The Consultant will have 5 business days to address comments received from the Client (MARD), if any. After updates, if necessary, the Customer will approve the deliveries within 3 working days.</w:t>
      </w:r>
      <w:r w:rsidRPr="001F2CAF">
        <w:rPr>
          <w:rFonts w:ascii="Times New Roman" w:hAnsi="Times New Roman" w:cs="Times New Roman"/>
          <w:color w:val="002060"/>
          <w:szCs w:val="24"/>
        </w:rPr>
        <w:t xml:space="preserve"> </w:t>
      </w:r>
    </w:p>
    <w:tbl>
      <w:tblPr>
        <w:tblStyle w:val="TableGrid"/>
        <w:tblW w:w="5487" w:type="pct"/>
        <w:tblInd w:w="-455" w:type="dxa"/>
        <w:tblLook w:val="04A0" w:firstRow="1" w:lastRow="0" w:firstColumn="1" w:lastColumn="0" w:noHBand="0" w:noVBand="1"/>
      </w:tblPr>
      <w:tblGrid>
        <w:gridCol w:w="720"/>
        <w:gridCol w:w="4410"/>
        <w:gridCol w:w="2430"/>
        <w:gridCol w:w="2701"/>
      </w:tblGrid>
      <w:tr w:rsidR="001F2CAF" w:rsidRPr="001F2CAF" w14:paraId="07B5769E" w14:textId="77777777" w:rsidTr="004F11CB">
        <w:tc>
          <w:tcPr>
            <w:tcW w:w="5000" w:type="pct"/>
            <w:gridSpan w:val="4"/>
            <w:tcBorders>
              <w:bottom w:val="single" w:sz="4" w:space="0" w:color="auto"/>
            </w:tcBorders>
          </w:tcPr>
          <w:p w14:paraId="73C28000" w14:textId="3465E06F" w:rsidR="003936B8" w:rsidRPr="001F2CAF" w:rsidRDefault="003936B8" w:rsidP="001F2CAF">
            <w:pPr>
              <w:spacing w:line="276" w:lineRule="auto"/>
              <w:jc w:val="center"/>
              <w:rPr>
                <w:rFonts w:ascii="Times New Roman" w:eastAsia="Times New Roman" w:hAnsi="Times New Roman" w:cs="Times New Roman"/>
                <w:b/>
                <w:bCs/>
                <w:color w:val="002060"/>
                <w:sz w:val="24"/>
                <w:szCs w:val="24"/>
                <w:lang w:eastAsia="fr-FR"/>
              </w:rPr>
            </w:pPr>
            <w:r w:rsidRPr="001F2CAF">
              <w:rPr>
                <w:rFonts w:ascii="Times New Roman" w:hAnsi="Times New Roman" w:cs="Times New Roman"/>
                <w:b/>
                <w:color w:val="002060"/>
                <w:sz w:val="24"/>
                <w:szCs w:val="24"/>
              </w:rPr>
              <w:t xml:space="preserve">Technical assistance for the preparation of feasibility studies, environmental and social requirements for the supply and installation of </w:t>
            </w:r>
            <w:r w:rsidR="00DC50E6">
              <w:rPr>
                <w:rFonts w:ascii="Times New Roman" w:hAnsi="Times New Roman" w:cs="Times New Roman"/>
                <w:b/>
                <w:color w:val="002060"/>
                <w:sz w:val="24"/>
                <w:szCs w:val="24"/>
              </w:rPr>
              <w:t>Photovoltaic (PV) panels</w:t>
            </w:r>
            <w:r w:rsidRPr="001F2CAF">
              <w:rPr>
                <w:rFonts w:ascii="Times New Roman" w:hAnsi="Times New Roman" w:cs="Times New Roman"/>
                <w:b/>
                <w:color w:val="002060"/>
                <w:sz w:val="24"/>
                <w:szCs w:val="24"/>
              </w:rPr>
              <w:t xml:space="preserve"> in 25 drainage stations and the need to improve the internal electricity network</w:t>
            </w:r>
          </w:p>
        </w:tc>
      </w:tr>
      <w:tr w:rsidR="001F2CAF" w:rsidRPr="001F2CAF" w14:paraId="7561387D" w14:textId="77777777" w:rsidTr="004F11CB">
        <w:tc>
          <w:tcPr>
            <w:tcW w:w="351" w:type="pct"/>
            <w:tcBorders>
              <w:bottom w:val="single" w:sz="4" w:space="0" w:color="auto"/>
            </w:tcBorders>
          </w:tcPr>
          <w:p w14:paraId="57942D31"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b/>
                <w:bCs/>
                <w:color w:val="002060"/>
                <w:sz w:val="24"/>
                <w:szCs w:val="24"/>
                <w:lang w:eastAsia="fr-FR"/>
              </w:rPr>
            </w:pPr>
            <w:r w:rsidRPr="001F2CAF">
              <w:rPr>
                <w:rFonts w:ascii="Times New Roman" w:eastAsia="Times New Roman" w:hAnsi="Times New Roman" w:cs="Times New Roman"/>
                <w:b/>
                <w:bCs/>
                <w:color w:val="002060"/>
                <w:sz w:val="24"/>
                <w:szCs w:val="24"/>
                <w:lang w:eastAsia="fr-FR"/>
              </w:rPr>
              <w:lastRenderedPageBreak/>
              <w:t>No.</w:t>
            </w:r>
          </w:p>
        </w:tc>
        <w:tc>
          <w:tcPr>
            <w:tcW w:w="2149" w:type="pct"/>
            <w:tcBorders>
              <w:bottom w:val="single" w:sz="4" w:space="0" w:color="auto"/>
            </w:tcBorders>
          </w:tcPr>
          <w:p w14:paraId="6A968791"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b/>
                <w:bCs/>
                <w:color w:val="002060"/>
                <w:sz w:val="24"/>
                <w:szCs w:val="24"/>
                <w:lang w:eastAsia="fr-FR"/>
              </w:rPr>
            </w:pPr>
            <w:r w:rsidRPr="001F2CAF">
              <w:rPr>
                <w:rFonts w:ascii="Times New Roman" w:eastAsia="Times New Roman" w:hAnsi="Times New Roman" w:cs="Times New Roman"/>
                <w:b/>
                <w:bCs/>
                <w:color w:val="002060"/>
                <w:sz w:val="24"/>
                <w:szCs w:val="24"/>
                <w:lang w:eastAsia="fr-FR"/>
              </w:rPr>
              <w:t>Submissions</w:t>
            </w:r>
          </w:p>
        </w:tc>
        <w:tc>
          <w:tcPr>
            <w:tcW w:w="1184" w:type="pct"/>
            <w:tcBorders>
              <w:bottom w:val="single" w:sz="4" w:space="0" w:color="auto"/>
            </w:tcBorders>
          </w:tcPr>
          <w:p w14:paraId="2BDBAC8E"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b/>
                <w:bCs/>
                <w:color w:val="002060"/>
                <w:sz w:val="24"/>
                <w:szCs w:val="24"/>
                <w:lang w:eastAsia="fr-FR"/>
              </w:rPr>
            </w:pPr>
            <w:r w:rsidRPr="001F2CAF">
              <w:rPr>
                <w:rFonts w:ascii="Times New Roman" w:eastAsia="Times New Roman" w:hAnsi="Times New Roman" w:cs="Times New Roman"/>
                <w:b/>
                <w:bCs/>
                <w:color w:val="002060"/>
                <w:sz w:val="24"/>
                <w:szCs w:val="24"/>
                <w:lang w:eastAsia="fr-FR"/>
              </w:rPr>
              <w:t>Delivery deadline</w:t>
            </w:r>
          </w:p>
        </w:tc>
        <w:tc>
          <w:tcPr>
            <w:tcW w:w="1316" w:type="pct"/>
            <w:tcBorders>
              <w:bottom w:val="single" w:sz="4" w:space="0" w:color="auto"/>
            </w:tcBorders>
          </w:tcPr>
          <w:p w14:paraId="25778620"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b/>
                <w:bCs/>
                <w:color w:val="002060"/>
                <w:sz w:val="24"/>
                <w:szCs w:val="24"/>
                <w:lang w:eastAsia="fr-FR"/>
              </w:rPr>
            </w:pPr>
            <w:r w:rsidRPr="001F2CAF">
              <w:rPr>
                <w:rFonts w:ascii="Times New Roman" w:eastAsia="Times New Roman" w:hAnsi="Times New Roman" w:cs="Times New Roman"/>
                <w:b/>
                <w:bCs/>
                <w:color w:val="002060"/>
                <w:sz w:val="24"/>
                <w:szCs w:val="24"/>
                <w:lang w:eastAsia="fr-FR"/>
              </w:rPr>
              <w:t>Reviewed and commented by the Client</w:t>
            </w:r>
          </w:p>
        </w:tc>
      </w:tr>
      <w:tr w:rsidR="001F2CAF" w:rsidRPr="001F2CAF" w14:paraId="2A6E2843" w14:textId="77777777" w:rsidTr="004F11CB">
        <w:tc>
          <w:tcPr>
            <w:tcW w:w="351" w:type="pct"/>
            <w:tcBorders>
              <w:top w:val="single" w:sz="4" w:space="0" w:color="auto"/>
              <w:bottom w:val="single" w:sz="4" w:space="0" w:color="auto"/>
            </w:tcBorders>
          </w:tcPr>
          <w:p w14:paraId="2DC0FC76"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1</w:t>
            </w:r>
          </w:p>
        </w:tc>
        <w:tc>
          <w:tcPr>
            <w:tcW w:w="2149" w:type="pct"/>
            <w:tcBorders>
              <w:top w:val="single" w:sz="4" w:space="0" w:color="auto"/>
              <w:bottom w:val="single" w:sz="4" w:space="0" w:color="auto"/>
            </w:tcBorders>
          </w:tcPr>
          <w:p w14:paraId="5FA207D1"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New Roman" w:hAnsi="Times New Roman" w:cs="Times New Roman"/>
                <w:noProof/>
                <w:color w:val="002060"/>
                <w:sz w:val="24"/>
                <w:szCs w:val="24"/>
              </w:rPr>
              <w:t xml:space="preserve">Condition and </w:t>
            </w:r>
            <w:r w:rsidRPr="001F2CAF">
              <w:rPr>
                <w:rFonts w:ascii="Times New Roman" w:hAnsi="Times New Roman" w:cs="Times New Roman"/>
                <w:noProof/>
                <w:color w:val="002060"/>
                <w:sz w:val="24"/>
                <w:szCs w:val="24"/>
                <w:lang w:val="mk-MK"/>
              </w:rPr>
              <w:t xml:space="preserve">suitability assessment </w:t>
            </w:r>
            <w:r w:rsidRPr="001F2CAF">
              <w:rPr>
                <w:rFonts w:ascii="Times New Roman" w:hAnsi="Times New Roman" w:cs="Times New Roman"/>
                <w:color w:val="002060"/>
                <w:sz w:val="24"/>
                <w:szCs w:val="24"/>
              </w:rPr>
              <w:t xml:space="preserve">report </w:t>
            </w:r>
            <w:r w:rsidRPr="001F2CAF">
              <w:rPr>
                <w:rFonts w:ascii="Times New Roman" w:hAnsi="Times New Roman" w:cs="Times New Roman"/>
                <w:noProof/>
                <w:color w:val="002060"/>
                <w:sz w:val="24"/>
                <w:szCs w:val="24"/>
              </w:rPr>
              <w:t>(2 copies in Albanian + 2 copies in English and electronic version)</w:t>
            </w:r>
          </w:p>
        </w:tc>
        <w:tc>
          <w:tcPr>
            <w:tcW w:w="1184" w:type="pct"/>
            <w:tcBorders>
              <w:top w:val="single" w:sz="4" w:space="0" w:color="auto"/>
              <w:bottom w:val="single" w:sz="4" w:space="0" w:color="auto"/>
            </w:tcBorders>
          </w:tcPr>
          <w:p w14:paraId="6612CBAB"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30 days after signing the contract</w:t>
            </w:r>
          </w:p>
        </w:tc>
        <w:tc>
          <w:tcPr>
            <w:tcW w:w="1316" w:type="pct"/>
            <w:tcBorders>
              <w:top w:val="single" w:sz="4" w:space="0" w:color="auto"/>
              <w:bottom w:val="single" w:sz="4" w:space="0" w:color="auto"/>
            </w:tcBorders>
          </w:tcPr>
          <w:p w14:paraId="7A1C4ACA" w14:textId="77777777" w:rsidR="003936B8" w:rsidRPr="001F2CAF" w:rsidRDefault="003936B8" w:rsidP="001F2CAF">
            <w:pPr>
              <w:spacing w:before="100" w:beforeAutospacing="1" w:after="100" w:afterAutospacing="1" w:line="276" w:lineRule="auto"/>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Three working days after delivery</w:t>
            </w:r>
          </w:p>
        </w:tc>
      </w:tr>
      <w:tr w:rsidR="001F2CAF" w:rsidRPr="001F2CAF" w14:paraId="13F51D08" w14:textId="77777777" w:rsidTr="004F11CB">
        <w:tc>
          <w:tcPr>
            <w:tcW w:w="351" w:type="pct"/>
            <w:tcBorders>
              <w:top w:val="single" w:sz="4" w:space="0" w:color="auto"/>
            </w:tcBorders>
          </w:tcPr>
          <w:p w14:paraId="5F0B5600"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2</w:t>
            </w:r>
          </w:p>
        </w:tc>
        <w:tc>
          <w:tcPr>
            <w:tcW w:w="2149" w:type="pct"/>
            <w:tcBorders>
              <w:top w:val="single" w:sz="4" w:space="0" w:color="auto"/>
            </w:tcBorders>
          </w:tcPr>
          <w:p w14:paraId="50EF18AA"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New Roman" w:hAnsi="Times New Roman" w:cs="Times New Roman"/>
                <w:noProof/>
                <w:color w:val="002060"/>
                <w:sz w:val="24"/>
                <w:szCs w:val="24"/>
              </w:rPr>
              <w:t xml:space="preserve">Technical condition assessment </w:t>
            </w:r>
            <w:r w:rsidRPr="001F2CAF">
              <w:rPr>
                <w:rFonts w:ascii="Times New Roman" w:hAnsi="Times New Roman" w:cs="Times New Roman"/>
                <w:color w:val="002060"/>
                <w:sz w:val="24"/>
                <w:szCs w:val="24"/>
              </w:rPr>
              <w:t>report (2 copies in Albanian + 2 copies in English and electronic version)</w:t>
            </w:r>
          </w:p>
        </w:tc>
        <w:tc>
          <w:tcPr>
            <w:tcW w:w="1184" w:type="pct"/>
            <w:tcBorders>
              <w:top w:val="single" w:sz="4" w:space="0" w:color="auto"/>
            </w:tcBorders>
          </w:tcPr>
          <w:p w14:paraId="7F92035A"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30 days after signing the contract</w:t>
            </w:r>
          </w:p>
        </w:tc>
        <w:tc>
          <w:tcPr>
            <w:tcW w:w="1316" w:type="pct"/>
            <w:tcBorders>
              <w:top w:val="single" w:sz="4" w:space="0" w:color="auto"/>
            </w:tcBorders>
          </w:tcPr>
          <w:p w14:paraId="1F978C7B" w14:textId="77777777" w:rsidR="003936B8" w:rsidRPr="001F2CAF" w:rsidRDefault="003936B8" w:rsidP="001F2CAF">
            <w:pPr>
              <w:spacing w:before="100" w:beforeAutospacing="1" w:after="100" w:afterAutospacing="1" w:line="276" w:lineRule="auto"/>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Three working days after delivery</w:t>
            </w:r>
          </w:p>
        </w:tc>
      </w:tr>
      <w:tr w:rsidR="001F2CAF" w:rsidRPr="001F2CAF" w14:paraId="6F430A6A" w14:textId="77777777" w:rsidTr="004F11CB">
        <w:tc>
          <w:tcPr>
            <w:tcW w:w="351" w:type="pct"/>
          </w:tcPr>
          <w:p w14:paraId="3D678749"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3</w:t>
            </w:r>
          </w:p>
        </w:tc>
        <w:tc>
          <w:tcPr>
            <w:tcW w:w="2149" w:type="pct"/>
          </w:tcPr>
          <w:p w14:paraId="47BDCB05"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New Roman" w:hAnsi="Times New Roman" w:cs="Times New Roman"/>
                <w:noProof/>
                <w:color w:val="002060"/>
                <w:sz w:val="24"/>
                <w:szCs w:val="24"/>
              </w:rPr>
              <w:t xml:space="preserve">The electrical network condition assessment </w:t>
            </w:r>
            <w:r w:rsidRPr="001F2CAF">
              <w:rPr>
                <w:rFonts w:ascii="Times New Roman" w:hAnsi="Times New Roman" w:cs="Times New Roman"/>
                <w:color w:val="002060"/>
                <w:sz w:val="24"/>
                <w:szCs w:val="24"/>
              </w:rPr>
              <w:t>report (2 copies in Albanian + 2 copies in English and the electronic version)</w:t>
            </w:r>
          </w:p>
        </w:tc>
        <w:tc>
          <w:tcPr>
            <w:tcW w:w="1184" w:type="pct"/>
          </w:tcPr>
          <w:p w14:paraId="57224DF1"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30 days after signing the contract</w:t>
            </w:r>
          </w:p>
        </w:tc>
        <w:tc>
          <w:tcPr>
            <w:tcW w:w="1316" w:type="pct"/>
          </w:tcPr>
          <w:p w14:paraId="5A14E932" w14:textId="77777777" w:rsidR="003936B8" w:rsidRPr="001F2CAF" w:rsidRDefault="003936B8" w:rsidP="001F2CAF">
            <w:pPr>
              <w:spacing w:before="100" w:beforeAutospacing="1" w:after="100" w:afterAutospacing="1" w:line="276" w:lineRule="auto"/>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Three working days after delivery</w:t>
            </w:r>
          </w:p>
        </w:tc>
      </w:tr>
      <w:tr w:rsidR="001F2CAF" w:rsidRPr="001F2CAF" w14:paraId="58EE6D47" w14:textId="77777777" w:rsidTr="004F11CB">
        <w:tc>
          <w:tcPr>
            <w:tcW w:w="351" w:type="pct"/>
          </w:tcPr>
          <w:p w14:paraId="79F369E2"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4</w:t>
            </w:r>
          </w:p>
        </w:tc>
        <w:tc>
          <w:tcPr>
            <w:tcW w:w="2149" w:type="pct"/>
          </w:tcPr>
          <w:p w14:paraId="0A31FA2B" w14:textId="500C833D"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w:eastAsia="Times New Roman" w:hAnsi="Times" w:cs="Times"/>
                <w:color w:val="002060"/>
                <w:sz w:val="24"/>
                <w:szCs w:val="24"/>
                <w:lang w:val="en-GB"/>
              </w:rPr>
              <w:t xml:space="preserve">Specifications report​ </w:t>
            </w:r>
            <w:proofErr w:type="gramStart"/>
            <w:r w:rsidRPr="001F2CAF">
              <w:rPr>
                <w:rFonts w:ascii="Times" w:eastAsia="Times New Roman" w:hAnsi="Times" w:cs="Times"/>
                <w:color w:val="002060"/>
                <w:sz w:val="24"/>
                <w:szCs w:val="24"/>
                <w:lang w:val="en-GB"/>
              </w:rPr>
              <w:t>technical ,</w:t>
            </w:r>
            <w:proofErr w:type="gramEnd"/>
            <w:r w:rsidRPr="001F2CAF">
              <w:rPr>
                <w:rFonts w:ascii="Times" w:eastAsia="Times New Roman" w:hAnsi="Times" w:cs="Times"/>
                <w:color w:val="002060"/>
                <w:sz w:val="24"/>
                <w:szCs w:val="24"/>
                <w:lang w:val="en-GB"/>
              </w:rPr>
              <w:t xml:space="preserve"> preventive for </w:t>
            </w:r>
            <w:r w:rsidR="00DC50E6">
              <w:rPr>
                <w:rFonts w:ascii="Times" w:eastAsia="Times New Roman" w:hAnsi="Times" w:cs="Times"/>
                <w:color w:val="002060"/>
                <w:sz w:val="24"/>
                <w:szCs w:val="24"/>
                <w:lang w:val="en-GB"/>
              </w:rPr>
              <w:t>Photovoltaic (PV) panels</w:t>
            </w:r>
            <w:r w:rsidRPr="001F2CAF">
              <w:rPr>
                <w:rFonts w:ascii="Times" w:eastAsia="Times New Roman" w:hAnsi="Times" w:cs="Times"/>
                <w:color w:val="002060"/>
                <w:sz w:val="24"/>
                <w:szCs w:val="24"/>
                <w:lang w:val="en-GB"/>
              </w:rPr>
              <w:t xml:space="preserve"> </w:t>
            </w:r>
            <w:r w:rsidRPr="001F2CAF">
              <w:rPr>
                <w:rFonts w:ascii="Times New Roman" w:hAnsi="Times New Roman" w:cs="Times New Roman"/>
                <w:noProof/>
                <w:color w:val="002060"/>
                <w:sz w:val="24"/>
                <w:szCs w:val="24"/>
              </w:rPr>
              <w:t>(2 copies in Albanian + 2 copies in English and the electronic version)</w:t>
            </w:r>
          </w:p>
        </w:tc>
        <w:tc>
          <w:tcPr>
            <w:tcW w:w="1184" w:type="pct"/>
          </w:tcPr>
          <w:p w14:paraId="3A56E8DC"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45 days after signing the contract</w:t>
            </w:r>
          </w:p>
        </w:tc>
        <w:tc>
          <w:tcPr>
            <w:tcW w:w="1316" w:type="pct"/>
          </w:tcPr>
          <w:p w14:paraId="33302454" w14:textId="77777777" w:rsidR="003936B8" w:rsidRPr="001F2CAF" w:rsidRDefault="003936B8" w:rsidP="001F2CAF">
            <w:pPr>
              <w:spacing w:before="100" w:beforeAutospacing="1" w:after="100" w:afterAutospacing="1" w:line="276" w:lineRule="auto"/>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Three working days after delivery</w:t>
            </w:r>
          </w:p>
        </w:tc>
      </w:tr>
      <w:tr w:rsidR="001F2CAF" w:rsidRPr="001F2CAF" w14:paraId="5130D211" w14:textId="77777777" w:rsidTr="004F11CB">
        <w:tc>
          <w:tcPr>
            <w:tcW w:w="351" w:type="pct"/>
          </w:tcPr>
          <w:p w14:paraId="4DE31090"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5</w:t>
            </w:r>
          </w:p>
        </w:tc>
        <w:tc>
          <w:tcPr>
            <w:tcW w:w="2149" w:type="pct"/>
          </w:tcPr>
          <w:p w14:paraId="1AFF4100"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New Roman" w:hAnsi="Times New Roman" w:cs="Times New Roman"/>
                <w:noProof/>
                <w:color w:val="002060"/>
                <w:sz w:val="24"/>
                <w:szCs w:val="24"/>
              </w:rPr>
              <w:t xml:space="preserve">Environmental impact assessment </w:t>
            </w:r>
            <w:r w:rsidRPr="001F2CAF">
              <w:rPr>
                <w:rFonts w:ascii="Times New Roman" w:hAnsi="Times New Roman" w:cs="Times New Roman"/>
                <w:color w:val="002060"/>
                <w:sz w:val="24"/>
                <w:szCs w:val="24"/>
              </w:rPr>
              <w:t xml:space="preserve">report </w:t>
            </w:r>
            <w:r w:rsidRPr="001F2CAF">
              <w:rPr>
                <w:rFonts w:ascii="Times New Roman" w:hAnsi="Times New Roman" w:cs="Times New Roman"/>
                <w:noProof/>
                <w:color w:val="002060"/>
                <w:sz w:val="24"/>
                <w:szCs w:val="24"/>
              </w:rPr>
              <w:t>(2 copies in Albanian + 2 copies in English and electronic version)</w:t>
            </w:r>
          </w:p>
        </w:tc>
        <w:tc>
          <w:tcPr>
            <w:tcW w:w="1184" w:type="pct"/>
          </w:tcPr>
          <w:p w14:paraId="4D6D6AED"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45 days after signing the contract</w:t>
            </w:r>
          </w:p>
        </w:tc>
        <w:tc>
          <w:tcPr>
            <w:tcW w:w="1316" w:type="pct"/>
          </w:tcPr>
          <w:p w14:paraId="79ABDC56" w14:textId="77777777" w:rsidR="003936B8" w:rsidRPr="001F2CAF" w:rsidRDefault="003936B8" w:rsidP="001F2CAF">
            <w:pPr>
              <w:spacing w:before="100" w:beforeAutospacing="1" w:after="100" w:afterAutospacing="1" w:line="276" w:lineRule="auto"/>
              <w:rPr>
                <w:rFonts w:ascii="Times New Roman" w:eastAsia="Times New Roman" w:hAnsi="Times New Roman" w:cs="Times New Roman"/>
                <w:color w:val="002060"/>
                <w:sz w:val="24"/>
                <w:szCs w:val="24"/>
                <w:lang w:eastAsia="fr-FR"/>
              </w:rPr>
            </w:pPr>
            <w:r w:rsidRPr="001F2CAF">
              <w:rPr>
                <w:rFonts w:ascii="Times New Roman" w:eastAsia="Times New Roman" w:hAnsi="Times New Roman" w:cs="Times New Roman"/>
                <w:color w:val="002060"/>
                <w:sz w:val="24"/>
                <w:szCs w:val="24"/>
                <w:lang w:eastAsia="fr-FR"/>
              </w:rPr>
              <w:t>Three working days after delivery</w:t>
            </w:r>
          </w:p>
        </w:tc>
      </w:tr>
      <w:tr w:rsidR="001F2CAF" w:rsidRPr="001F2CAF" w14:paraId="449C8E02" w14:textId="77777777" w:rsidTr="004F11CB">
        <w:tc>
          <w:tcPr>
            <w:tcW w:w="351" w:type="pct"/>
          </w:tcPr>
          <w:p w14:paraId="58F7B5B5" w14:textId="77777777" w:rsidR="003936B8" w:rsidRPr="001F2CAF" w:rsidRDefault="003936B8" w:rsidP="001F2CAF">
            <w:pPr>
              <w:spacing w:before="100" w:beforeAutospacing="1" w:after="100" w:afterAutospacing="1" w:line="276" w:lineRule="auto"/>
              <w:jc w:val="center"/>
              <w:rPr>
                <w:rFonts w:ascii="Times New Roman" w:eastAsia="Times New Roman" w:hAnsi="Times New Roman" w:cs="Times New Roman"/>
                <w:color w:val="002060"/>
                <w:sz w:val="24"/>
                <w:szCs w:val="24"/>
                <w:lang w:eastAsia="fr-FR"/>
              </w:rPr>
            </w:pPr>
          </w:p>
        </w:tc>
        <w:tc>
          <w:tcPr>
            <w:tcW w:w="2149" w:type="pct"/>
          </w:tcPr>
          <w:p w14:paraId="3202D14C"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p>
        </w:tc>
        <w:tc>
          <w:tcPr>
            <w:tcW w:w="1184" w:type="pct"/>
          </w:tcPr>
          <w:p w14:paraId="312423B5"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p>
        </w:tc>
        <w:tc>
          <w:tcPr>
            <w:tcW w:w="1316" w:type="pct"/>
          </w:tcPr>
          <w:p w14:paraId="527A9B16" w14:textId="77777777" w:rsidR="003936B8" w:rsidRPr="001F2CAF" w:rsidRDefault="003936B8" w:rsidP="001F2CAF">
            <w:pPr>
              <w:spacing w:before="100" w:beforeAutospacing="1" w:after="100" w:afterAutospacing="1" w:line="276" w:lineRule="auto"/>
              <w:jc w:val="both"/>
              <w:rPr>
                <w:rFonts w:ascii="Times New Roman" w:eastAsia="Times New Roman" w:hAnsi="Times New Roman" w:cs="Times New Roman"/>
                <w:color w:val="002060"/>
                <w:sz w:val="24"/>
                <w:szCs w:val="24"/>
                <w:lang w:eastAsia="fr-FR"/>
              </w:rPr>
            </w:pPr>
          </w:p>
        </w:tc>
      </w:tr>
    </w:tbl>
    <w:p w14:paraId="06AA9CAD" w14:textId="77777777" w:rsidR="003936B8" w:rsidRPr="001F2CAF" w:rsidRDefault="003936B8" w:rsidP="001F2CAF">
      <w:pPr>
        <w:pStyle w:val="Heading1"/>
        <w:spacing w:line="276" w:lineRule="auto"/>
        <w:rPr>
          <w:rFonts w:ascii="Times New Roman" w:hAnsi="Times New Roman" w:cs="Times New Roman"/>
          <w:color w:val="002060"/>
          <w:szCs w:val="24"/>
          <w:lang w:eastAsia="fr-FR"/>
        </w:rPr>
      </w:pPr>
      <w:bookmarkStart w:id="10" w:name="_Toc26459038"/>
      <w:bookmarkStart w:id="11" w:name="_Toc159340738"/>
      <w:r w:rsidRPr="001F2CAF">
        <w:rPr>
          <w:rFonts w:ascii="Times New Roman" w:hAnsi="Times New Roman" w:cs="Times New Roman"/>
          <w:color w:val="002060"/>
          <w:szCs w:val="24"/>
          <w:lang w:eastAsia="fr-FR"/>
        </w:rPr>
        <w:t>CUSTOMER CONTRIBUTION</w:t>
      </w:r>
    </w:p>
    <w:p w14:paraId="5A4943EE" w14:textId="77777777" w:rsidR="003936B8" w:rsidRPr="001F2CAF" w:rsidRDefault="003936B8" w:rsidP="001F2CAF">
      <w:pPr>
        <w:spacing w:before="240" w:line="276" w:lineRule="auto"/>
        <w:jc w:val="both"/>
        <w:rPr>
          <w:rFonts w:ascii="Times New Roman" w:hAnsi="Times New Roman" w:cs="Times New Roman"/>
          <w:color w:val="002060"/>
          <w:sz w:val="24"/>
          <w:szCs w:val="24"/>
          <w:lang w:eastAsia="fr-FR"/>
        </w:rPr>
      </w:pPr>
      <w:r w:rsidRPr="001F2CAF">
        <w:rPr>
          <w:rFonts w:ascii="Times New Roman" w:hAnsi="Times New Roman" w:cs="Times New Roman"/>
          <w:color w:val="002060"/>
          <w:sz w:val="24"/>
          <w:szCs w:val="24"/>
          <w:lang w:eastAsia="fr-FR"/>
        </w:rPr>
        <w:t>The Client will provide the list of contact persons responsible for each drainage station and will assist the Consultant in communicating between them.</w:t>
      </w:r>
    </w:p>
    <w:bookmarkEnd w:id="10"/>
    <w:bookmarkEnd w:id="11"/>
    <w:p w14:paraId="08B66564" w14:textId="77777777" w:rsidR="001F2CAF" w:rsidRPr="001F2CAF" w:rsidRDefault="001F2CAF" w:rsidP="001F2CAF">
      <w:pPr>
        <w:pStyle w:val="Heading1"/>
        <w:spacing w:after="240" w:line="276" w:lineRule="auto"/>
        <w:rPr>
          <w:rFonts w:ascii="Times New Roman" w:hAnsi="Times New Roman" w:cs="Times New Roman"/>
          <w:color w:val="002060"/>
          <w:szCs w:val="24"/>
          <w:lang w:eastAsia="fr-FR"/>
        </w:rPr>
      </w:pPr>
      <w:r w:rsidRPr="001F2CAF">
        <w:rPr>
          <w:rFonts w:ascii="Times New Roman" w:hAnsi="Times New Roman" w:cs="Times New Roman"/>
          <w:color w:val="002060"/>
          <w:szCs w:val="24"/>
          <w:lang w:eastAsia="fr-FR"/>
        </w:rPr>
        <w:t>SELECTION OF CONSULTANT</w:t>
      </w:r>
    </w:p>
    <w:p w14:paraId="585C5424" w14:textId="77777777" w:rsidR="001F2CAF" w:rsidRPr="001F2CAF" w:rsidRDefault="001F2CAF" w:rsidP="001F2CAF">
      <w:pPr>
        <w:spacing w:line="276" w:lineRule="auto"/>
        <w:jc w:val="both"/>
        <w:rPr>
          <w:rFonts w:ascii="Times New Roman" w:hAnsi="Times New Roman" w:cs="Times New Roman"/>
          <w:color w:val="002060"/>
          <w:sz w:val="24"/>
          <w:szCs w:val="24"/>
          <w:lang w:eastAsia="fr-FR"/>
        </w:rPr>
      </w:pPr>
      <w:r w:rsidRPr="001F2CAF">
        <w:rPr>
          <w:rFonts w:ascii="Times New Roman" w:hAnsi="Times New Roman" w:cs="Times New Roman"/>
          <w:color w:val="002060"/>
          <w:sz w:val="24"/>
          <w:szCs w:val="24"/>
          <w:lang w:eastAsia="fr-FR"/>
        </w:rPr>
        <w:t>The consulting firm will be selected according to the provisions of the World Bank Procurement Regulations for IPF Borrowers “Procurement of Investment Project Financing of Goods, Works, Non-Consulting Services and Consulting (July 2016, Revised November 2017, August 2018, November 2020), based on the quality-based selection (CQS) method. The contract is of lumpsum form. The Bank requires that the firms or individuals involved in the bidding process with the Bank's funds do not have a conflict of interest.</w:t>
      </w:r>
    </w:p>
    <w:bookmarkEnd w:id="2"/>
    <w:p w14:paraId="328D7D98" w14:textId="77777777" w:rsidR="001F2CAF" w:rsidRPr="001F2CAF" w:rsidRDefault="001F2CAF" w:rsidP="001F2CAF">
      <w:pPr>
        <w:spacing w:line="276" w:lineRule="auto"/>
        <w:jc w:val="both"/>
        <w:rPr>
          <w:rFonts w:ascii="Times New Roman" w:hAnsi="Times New Roman" w:cs="Times New Roman"/>
          <w:color w:val="002060"/>
          <w:sz w:val="24"/>
          <w:szCs w:val="24"/>
        </w:rPr>
      </w:pPr>
    </w:p>
    <w:sectPr w:rsidR="001F2CAF" w:rsidRPr="001F2CAF">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F67B818" w16cex:dateUtc="2024-02-20T16:03:00Z"/>
  <w16cex:commentExtensible w16cex:durableId="16A37C6F" w16cex:dateUtc="2024-02-20T16:08:00Z"/>
  <w16cex:commentExtensible w16cex:durableId="34BA97A9" w16cex:dateUtc="2024-02-20T15:56:00Z"/>
  <w16cex:commentExtensible w16cex:durableId="28A1FBD3" w16cex:dateUtc="2024-02-20T15:56:00Z"/>
  <w16cex:commentExtensible w16cex:durableId="297F4FA1" w16cex:dateUtc="2024-02-20T21:19:00Z"/>
  <w16cex:commentExtensible w16cex:durableId="43B0CC62" w16cex:dateUtc="2024-02-20T15:49:00Z"/>
  <w16cex:commentExtensible w16cex:durableId="63E0B57D" w16cex:dateUtc="2024-02-20T15:49:00Z"/>
  <w16cex:commentExtensible w16cex:durableId="509B3707" w16cex:dateUtc="2024-02-20T15:49:00Z"/>
  <w16cex:commentExtensible w16cex:durableId="784E1412" w16cex:dateUtc="2024-02-20T1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077F" w14:textId="77777777" w:rsidR="00C33D42" w:rsidRDefault="00C33D42" w:rsidP="007D5FA3">
      <w:pPr>
        <w:spacing w:after="0" w:line="240" w:lineRule="auto"/>
      </w:pPr>
      <w:r>
        <w:separator/>
      </w:r>
    </w:p>
  </w:endnote>
  <w:endnote w:type="continuationSeparator" w:id="0">
    <w:p w14:paraId="556E01E8" w14:textId="77777777" w:rsidR="00C33D42" w:rsidRDefault="00C33D42" w:rsidP="007D5FA3">
      <w:pPr>
        <w:spacing w:after="0" w:line="240" w:lineRule="auto"/>
      </w:pPr>
      <w:r>
        <w:continuationSeparator/>
      </w:r>
    </w:p>
  </w:endnote>
  <w:endnote w:type="continuationNotice" w:id="1">
    <w:p w14:paraId="1501F08B" w14:textId="77777777" w:rsidR="00C33D42" w:rsidRDefault="00C33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8183" w14:textId="77777777" w:rsidR="005F20CB" w:rsidRDefault="005F20CB" w:rsidP="008C0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5549C" w14:textId="77777777" w:rsidR="005F20CB" w:rsidRDefault="005F20CB" w:rsidP="008C0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18D1" w14:textId="77777777" w:rsidR="005F20CB" w:rsidRPr="00756974" w:rsidRDefault="005F20CB" w:rsidP="00756974">
    <w:pPr>
      <w:pStyle w:val="Footer"/>
      <w:framePr w:wrap="around" w:vAnchor="text" w:hAnchor="page" w:x="10845" w:y="13"/>
      <w:rPr>
        <w:rStyle w:val="PageNumber"/>
        <w:sz w:val="20"/>
        <w:szCs w:val="20"/>
      </w:rPr>
    </w:pPr>
    <w:r w:rsidRPr="00756974">
      <w:rPr>
        <w:rStyle w:val="PageNumber"/>
        <w:sz w:val="20"/>
        <w:szCs w:val="20"/>
      </w:rPr>
      <w:fldChar w:fldCharType="begin"/>
    </w:r>
    <w:r w:rsidRPr="00756974">
      <w:rPr>
        <w:rStyle w:val="PageNumber"/>
        <w:sz w:val="20"/>
        <w:szCs w:val="20"/>
      </w:rPr>
      <w:instrText xml:space="preserve">PAGE  </w:instrText>
    </w:r>
    <w:r w:rsidRPr="00756974">
      <w:rPr>
        <w:rStyle w:val="PageNumber"/>
        <w:sz w:val="20"/>
        <w:szCs w:val="20"/>
      </w:rPr>
      <w:fldChar w:fldCharType="separate"/>
    </w:r>
    <w:r w:rsidR="00E178DF" w:rsidRPr="00756974">
      <w:rPr>
        <w:rStyle w:val="PageNumber"/>
        <w:noProof/>
        <w:sz w:val="20"/>
        <w:szCs w:val="20"/>
      </w:rPr>
      <w:t>10</w:t>
    </w:r>
    <w:r w:rsidRPr="00756974">
      <w:rPr>
        <w:rStyle w:val="PageNumber"/>
        <w:sz w:val="20"/>
        <w:szCs w:val="20"/>
      </w:rPr>
      <w:fldChar w:fldCharType="end"/>
    </w:r>
  </w:p>
  <w:p w14:paraId="1813EB69" w14:textId="77777777" w:rsidR="005F20CB" w:rsidRDefault="005F20CB" w:rsidP="008C07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8345A" w14:textId="77777777" w:rsidR="00C33D42" w:rsidRDefault="00C33D42" w:rsidP="007D5FA3">
      <w:pPr>
        <w:spacing w:after="0" w:line="240" w:lineRule="auto"/>
      </w:pPr>
      <w:r>
        <w:separator/>
      </w:r>
    </w:p>
  </w:footnote>
  <w:footnote w:type="continuationSeparator" w:id="0">
    <w:p w14:paraId="7DA26000" w14:textId="77777777" w:rsidR="00C33D42" w:rsidRDefault="00C33D42" w:rsidP="007D5FA3">
      <w:pPr>
        <w:spacing w:after="0" w:line="240" w:lineRule="auto"/>
      </w:pPr>
      <w:r>
        <w:continuationSeparator/>
      </w:r>
    </w:p>
  </w:footnote>
  <w:footnote w:type="continuationNotice" w:id="1">
    <w:p w14:paraId="028F9831" w14:textId="77777777" w:rsidR="00C33D42" w:rsidRDefault="00C33D42">
      <w:pPr>
        <w:spacing w:after="0" w:line="240" w:lineRule="auto"/>
      </w:pPr>
    </w:p>
  </w:footnote>
  <w:footnote w:id="2">
    <w:p w14:paraId="50A95B23" w14:textId="2FE98056" w:rsidR="00C02232" w:rsidRPr="00C02232" w:rsidRDefault="00C02232">
      <w:pPr>
        <w:pStyle w:val="FootnoteText"/>
        <w:rPr>
          <w:lang w:val="en-GB"/>
        </w:rPr>
      </w:pPr>
      <w:r>
        <w:rPr>
          <w:rStyle w:val="FootnoteReference"/>
        </w:rPr>
        <w:footnoteRef/>
      </w:r>
      <w:r>
        <w:t xml:space="preserve"> </w:t>
      </w:r>
      <w:r>
        <w:rPr>
          <w:sz w:val="18"/>
          <w:szCs w:val="18"/>
        </w:rPr>
        <w:t xml:space="preserve">Institute of Statistics (INSTAT). Albania in Figures, 2020. </w:t>
      </w:r>
      <w:r>
        <w:t xml:space="preserve"> </w:t>
      </w:r>
    </w:p>
  </w:footnote>
  <w:footnote w:id="3">
    <w:p w14:paraId="48B1F7FB" w14:textId="265BF182" w:rsidR="00564165" w:rsidRPr="00564165" w:rsidRDefault="00564165">
      <w:pPr>
        <w:pStyle w:val="FootnoteText"/>
      </w:pPr>
      <w:r>
        <w:rPr>
          <w:rStyle w:val="FootnoteReference"/>
        </w:rPr>
        <w:footnoteRef/>
      </w:r>
      <w:r>
        <w:t xml:space="preserve"> </w:t>
      </w:r>
      <w:r w:rsidR="008C7610">
        <w:rPr>
          <w:sz w:val="18"/>
          <w:szCs w:val="18"/>
        </w:rPr>
        <w:t xml:space="preserve">World Bank. 2017. Agriculture for Jobs and Growth in the Western Balkans: A Regional Report. </w:t>
      </w:r>
      <w:r w:rsidR="008C7610">
        <w:t xml:space="preserve"> </w:t>
      </w:r>
    </w:p>
  </w:footnote>
  <w:footnote w:id="4">
    <w:p w14:paraId="37E42A36" w14:textId="3D500F5E" w:rsidR="008C7610" w:rsidRPr="008C7610" w:rsidRDefault="008C7610">
      <w:pPr>
        <w:pStyle w:val="FootnoteText"/>
      </w:pPr>
      <w:r>
        <w:rPr>
          <w:rStyle w:val="FootnoteReference"/>
        </w:rPr>
        <w:footnoteRef/>
      </w:r>
      <w:r>
        <w:t xml:space="preserve"> </w:t>
      </w:r>
      <w:r>
        <w:rPr>
          <w:sz w:val="18"/>
          <w:szCs w:val="18"/>
        </w:rPr>
        <w:t xml:space="preserve">Institute of Statistics (INSTAT). </w:t>
      </w:r>
      <w:r>
        <w:t xml:space="preserve"> </w:t>
      </w:r>
    </w:p>
  </w:footnote>
  <w:footnote w:id="5">
    <w:p w14:paraId="0D8893F1" w14:textId="18BE6B57" w:rsidR="008C7610" w:rsidRPr="008C7610" w:rsidRDefault="008C7610">
      <w:pPr>
        <w:pStyle w:val="FootnoteText"/>
      </w:pPr>
      <w:r>
        <w:rPr>
          <w:rStyle w:val="FootnoteReference"/>
        </w:rPr>
        <w:footnoteRef/>
      </w:r>
      <w:r>
        <w:t xml:space="preserve"> </w:t>
      </w:r>
      <w:r w:rsidR="00A86258">
        <w:rPr>
          <w:sz w:val="18"/>
          <w:szCs w:val="18"/>
        </w:rPr>
        <w:t xml:space="preserve">Joint Research Centre (European Commission). 2021. Recent agricultural policy developments in the context of the EU approximation process in the pre-accession countries. </w:t>
      </w:r>
      <w:r w:rsidR="00A8625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5D14" w14:textId="77777777" w:rsidR="005F20CB" w:rsidRDefault="005F20C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C10"/>
    <w:multiLevelType w:val="hybridMultilevel"/>
    <w:tmpl w:val="CCFC9E9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4F6831"/>
    <w:multiLevelType w:val="hybridMultilevel"/>
    <w:tmpl w:val="D8BC217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572920"/>
    <w:multiLevelType w:val="multilevel"/>
    <w:tmpl w:val="8DF4313A"/>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15:restartNumberingAfterBreak="0">
    <w:nsid w:val="09203306"/>
    <w:multiLevelType w:val="hybridMultilevel"/>
    <w:tmpl w:val="C3368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BD0E5976">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A38AE"/>
    <w:multiLevelType w:val="hybridMultilevel"/>
    <w:tmpl w:val="A3C8B2F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BEC1872"/>
    <w:multiLevelType w:val="hybridMultilevel"/>
    <w:tmpl w:val="EEDCFBA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A35502"/>
    <w:multiLevelType w:val="hybridMultilevel"/>
    <w:tmpl w:val="A6F20C78"/>
    <w:lvl w:ilvl="0" w:tplc="0CFC80F6">
      <w:start w:val="1"/>
      <w:numFmt w:val="lowerLetter"/>
      <w:lvlText w:val="(%1)"/>
      <w:lvlJc w:val="left"/>
      <w:pPr>
        <w:ind w:left="997" w:hanging="450"/>
      </w:pPr>
      <w:rPr>
        <w:rFonts w:cs="Times New Roman" w:hint="default"/>
        <w:b w:val="0"/>
        <w:bCs w:val="0"/>
        <w:i w:val="0"/>
        <w:iCs w:val="0"/>
      </w:rPr>
    </w:lvl>
    <w:lvl w:ilvl="1" w:tplc="04090003">
      <w:start w:val="1"/>
      <w:numFmt w:val="lowerLetter"/>
      <w:lvlText w:val="%2."/>
      <w:lvlJc w:val="left"/>
      <w:pPr>
        <w:ind w:left="1627" w:hanging="360"/>
      </w:pPr>
      <w:rPr>
        <w:rFonts w:cs="Times New Roman"/>
      </w:rPr>
    </w:lvl>
    <w:lvl w:ilvl="2" w:tplc="04090005">
      <w:start w:val="1"/>
      <w:numFmt w:val="lowerRoman"/>
      <w:lvlText w:val="%3."/>
      <w:lvlJc w:val="right"/>
      <w:pPr>
        <w:ind w:left="2347" w:hanging="180"/>
      </w:pPr>
      <w:rPr>
        <w:rFonts w:cs="Times New Roman"/>
      </w:rPr>
    </w:lvl>
    <w:lvl w:ilvl="3" w:tplc="04090001">
      <w:start w:val="1"/>
      <w:numFmt w:val="decimal"/>
      <w:lvlText w:val="%4."/>
      <w:lvlJc w:val="left"/>
      <w:pPr>
        <w:ind w:left="3067" w:hanging="360"/>
      </w:pPr>
      <w:rPr>
        <w:rFonts w:cs="Times New Roman"/>
      </w:rPr>
    </w:lvl>
    <w:lvl w:ilvl="4" w:tplc="04090003">
      <w:start w:val="1"/>
      <w:numFmt w:val="lowerLetter"/>
      <w:lvlText w:val="%5."/>
      <w:lvlJc w:val="left"/>
      <w:pPr>
        <w:ind w:left="3787" w:hanging="360"/>
      </w:pPr>
      <w:rPr>
        <w:rFonts w:cs="Times New Roman"/>
      </w:rPr>
    </w:lvl>
    <w:lvl w:ilvl="5" w:tplc="04090005">
      <w:start w:val="1"/>
      <w:numFmt w:val="lowerRoman"/>
      <w:lvlText w:val="%6."/>
      <w:lvlJc w:val="right"/>
      <w:pPr>
        <w:ind w:left="4507" w:hanging="180"/>
      </w:pPr>
      <w:rPr>
        <w:rFonts w:cs="Times New Roman"/>
      </w:rPr>
    </w:lvl>
    <w:lvl w:ilvl="6" w:tplc="04090001">
      <w:start w:val="1"/>
      <w:numFmt w:val="decimal"/>
      <w:lvlText w:val="%7."/>
      <w:lvlJc w:val="left"/>
      <w:pPr>
        <w:ind w:left="5227" w:hanging="360"/>
      </w:pPr>
      <w:rPr>
        <w:rFonts w:cs="Times New Roman"/>
      </w:rPr>
    </w:lvl>
    <w:lvl w:ilvl="7" w:tplc="04090003">
      <w:start w:val="1"/>
      <w:numFmt w:val="lowerLetter"/>
      <w:lvlText w:val="%8."/>
      <w:lvlJc w:val="left"/>
      <w:pPr>
        <w:ind w:left="5947" w:hanging="360"/>
      </w:pPr>
      <w:rPr>
        <w:rFonts w:cs="Times New Roman"/>
      </w:rPr>
    </w:lvl>
    <w:lvl w:ilvl="8" w:tplc="04090005">
      <w:start w:val="1"/>
      <w:numFmt w:val="lowerRoman"/>
      <w:lvlText w:val="%9."/>
      <w:lvlJc w:val="right"/>
      <w:pPr>
        <w:ind w:left="6667" w:hanging="180"/>
      </w:pPr>
      <w:rPr>
        <w:rFonts w:cs="Times New Roman"/>
      </w:rPr>
    </w:lvl>
  </w:abstractNum>
  <w:abstractNum w:abstractNumId="7" w15:restartNumberingAfterBreak="0">
    <w:nsid w:val="12CE0A92"/>
    <w:multiLevelType w:val="multilevel"/>
    <w:tmpl w:val="E766F464"/>
    <w:lvl w:ilvl="0">
      <w:start w:val="1"/>
      <w:numFmt w:val="bullet"/>
      <w:lvlText w:val=""/>
      <w:lvlJc w:val="left"/>
      <w:pPr>
        <w:ind w:left="108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5C42C73"/>
    <w:multiLevelType w:val="hybridMultilevel"/>
    <w:tmpl w:val="90720C2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CA64346"/>
    <w:multiLevelType w:val="hybridMultilevel"/>
    <w:tmpl w:val="25EC5B9E"/>
    <w:lvl w:ilvl="0" w:tplc="0DFCD074">
      <w:start w:val="1"/>
      <w:numFmt w:val="lowerLetter"/>
      <w:lvlText w:val="%1)"/>
      <w:lvlJc w:val="left"/>
      <w:pPr>
        <w:ind w:left="360" w:hanging="360"/>
      </w:pPr>
      <w:rPr>
        <w:rFonts w:ascii="Times New Roman" w:eastAsiaTheme="minorHAnsi"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D4F26DD"/>
    <w:multiLevelType w:val="multilevel"/>
    <w:tmpl w:val="17403FC2"/>
    <w:lvl w:ilvl="0">
      <w:start w:val="1"/>
      <w:numFmt w:val="bullet"/>
      <w:lvlText w:val=""/>
      <w:lvlJc w:val="left"/>
      <w:pPr>
        <w:ind w:left="1080" w:hanging="360"/>
      </w:pPr>
      <w:rPr>
        <w:rFonts w:ascii="Symbol" w:hAnsi="Symbol" w:hint="default"/>
      </w:rPr>
    </w:lvl>
    <w:lvl w:ilvl="1">
      <w:start w:val="1"/>
      <w:numFmt w:val="bullet"/>
      <w:lvlText w:val=""/>
      <w:lvlJc w:val="left"/>
      <w:pPr>
        <w:ind w:left="2880" w:hanging="360"/>
      </w:pPr>
      <w:rPr>
        <w:rFonts w:ascii="Wingdings" w:hAnsi="Wingding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 w15:restartNumberingAfterBreak="0">
    <w:nsid w:val="20725D44"/>
    <w:multiLevelType w:val="hybridMultilevel"/>
    <w:tmpl w:val="F048A408"/>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208D0A73"/>
    <w:multiLevelType w:val="hybridMultilevel"/>
    <w:tmpl w:val="09E858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14D3A39"/>
    <w:multiLevelType w:val="hybridMultilevel"/>
    <w:tmpl w:val="941A2C2C"/>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4" w15:restartNumberingAfterBreak="0">
    <w:nsid w:val="21556607"/>
    <w:multiLevelType w:val="hybridMultilevel"/>
    <w:tmpl w:val="EE48C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002F6E"/>
    <w:multiLevelType w:val="hybridMultilevel"/>
    <w:tmpl w:val="732CD4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41F2C"/>
    <w:multiLevelType w:val="hybridMultilevel"/>
    <w:tmpl w:val="41E2EF7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9E452A"/>
    <w:multiLevelType w:val="hybridMultilevel"/>
    <w:tmpl w:val="2526A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136D5D"/>
    <w:multiLevelType w:val="hybridMultilevel"/>
    <w:tmpl w:val="98DEE9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B2C7897"/>
    <w:multiLevelType w:val="hybridMultilevel"/>
    <w:tmpl w:val="E6FE20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C0E4831"/>
    <w:multiLevelType w:val="hybridMultilevel"/>
    <w:tmpl w:val="742AF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D46442"/>
    <w:multiLevelType w:val="hybridMultilevel"/>
    <w:tmpl w:val="C248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E271E8"/>
    <w:multiLevelType w:val="multilevel"/>
    <w:tmpl w:val="56A44E3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342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2E67606D"/>
    <w:multiLevelType w:val="hybridMultilevel"/>
    <w:tmpl w:val="F0A2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F2E90"/>
    <w:multiLevelType w:val="hybridMultilevel"/>
    <w:tmpl w:val="1D20B1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11E17F5"/>
    <w:multiLevelType w:val="hybridMultilevel"/>
    <w:tmpl w:val="9C3E7FF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D56233"/>
    <w:multiLevelType w:val="hybridMultilevel"/>
    <w:tmpl w:val="0994C94C"/>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7" w15:restartNumberingAfterBreak="0">
    <w:nsid w:val="383D3B04"/>
    <w:multiLevelType w:val="multilevel"/>
    <w:tmpl w:val="77A441BA"/>
    <w:lvl w:ilvl="0">
      <w:start w:val="1"/>
      <w:numFmt w:val="bullet"/>
      <w:lvlText w:val=""/>
      <w:lvlJc w:val="left"/>
      <w:pPr>
        <w:ind w:left="2520" w:hanging="360"/>
      </w:pPr>
      <w:rPr>
        <w:rFonts w:ascii="Wingdings" w:hAnsi="Wingdings" w:hint="default"/>
      </w:r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28" w15:restartNumberingAfterBreak="0">
    <w:nsid w:val="3AD422EC"/>
    <w:multiLevelType w:val="hybridMultilevel"/>
    <w:tmpl w:val="2F5AE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BB72888"/>
    <w:multiLevelType w:val="multilevel"/>
    <w:tmpl w:val="1E7835FC"/>
    <w:lvl w:ilvl="0">
      <w:start w:val="1"/>
      <w:numFmt w:val="bullet"/>
      <w:lvlText w:val=""/>
      <w:lvlJc w:val="left"/>
      <w:pPr>
        <w:ind w:left="1080" w:hanging="360"/>
      </w:pPr>
      <w:rPr>
        <w:rFonts w:ascii="Symbol" w:hAnsi="Symbol" w:hint="default"/>
      </w:rPr>
    </w:lvl>
    <w:lvl w:ilvl="1">
      <w:start w:val="1"/>
      <w:numFmt w:val="bullet"/>
      <w:lvlText w:val=""/>
      <w:lvlJc w:val="left"/>
      <w:pPr>
        <w:ind w:left="2880" w:hanging="360"/>
      </w:pPr>
      <w:rPr>
        <w:rFonts w:ascii="Wingdings" w:hAnsi="Wingding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0" w15:restartNumberingAfterBreak="0">
    <w:nsid w:val="3CFB2229"/>
    <w:multiLevelType w:val="multilevel"/>
    <w:tmpl w:val="7516402A"/>
    <w:lvl w:ilvl="0">
      <w:start w:val="1"/>
      <w:numFmt w:val="bullet"/>
      <w:lvlText w:val=""/>
      <w:lvlJc w:val="left"/>
      <w:pPr>
        <w:ind w:left="2880" w:hanging="360"/>
      </w:pPr>
      <w:rPr>
        <w:rFonts w:ascii="Wingdings" w:hAnsi="Wingdings" w:hint="default"/>
      </w:r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31" w15:restartNumberingAfterBreak="0">
    <w:nsid w:val="3D841E83"/>
    <w:multiLevelType w:val="hybridMultilevel"/>
    <w:tmpl w:val="86D408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23774F5"/>
    <w:multiLevelType w:val="multilevel"/>
    <w:tmpl w:val="59AC87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3" w15:restartNumberingAfterBreak="0">
    <w:nsid w:val="4EB96763"/>
    <w:multiLevelType w:val="hybridMultilevel"/>
    <w:tmpl w:val="A8984C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332E15"/>
    <w:multiLevelType w:val="hybridMultilevel"/>
    <w:tmpl w:val="643E29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7C641B"/>
    <w:multiLevelType w:val="hybridMultilevel"/>
    <w:tmpl w:val="31DAEC1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BC01FCB"/>
    <w:multiLevelType w:val="hybridMultilevel"/>
    <w:tmpl w:val="E81ADE0E"/>
    <w:lvl w:ilvl="0" w:tplc="E7040304">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F45E08"/>
    <w:multiLevelType w:val="hybridMultilevel"/>
    <w:tmpl w:val="453A197A"/>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410790"/>
    <w:multiLevelType w:val="hybridMultilevel"/>
    <w:tmpl w:val="8716EA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F4C2768"/>
    <w:multiLevelType w:val="hybridMultilevel"/>
    <w:tmpl w:val="574A2F9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3032336"/>
    <w:multiLevelType w:val="hybridMultilevel"/>
    <w:tmpl w:val="B596B266"/>
    <w:lvl w:ilvl="0" w:tplc="4976C31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370319"/>
    <w:multiLevelType w:val="hybridMultilevel"/>
    <w:tmpl w:val="E6969FBA"/>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2" w15:restartNumberingAfterBreak="0">
    <w:nsid w:val="65775A8B"/>
    <w:multiLevelType w:val="multilevel"/>
    <w:tmpl w:val="C1D0E03A"/>
    <w:lvl w:ilvl="0">
      <w:start w:val="1"/>
      <w:numFmt w:val="bullet"/>
      <w:lvlText w:val=""/>
      <w:lvlJc w:val="left"/>
      <w:pPr>
        <w:ind w:left="2520" w:hanging="360"/>
      </w:pPr>
      <w:rPr>
        <w:rFonts w:ascii="Wingdings" w:hAnsi="Wingdings" w:hint="default"/>
      </w:r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43" w15:restartNumberingAfterBreak="0">
    <w:nsid w:val="65E675A7"/>
    <w:multiLevelType w:val="hybridMultilevel"/>
    <w:tmpl w:val="3D2AD11C"/>
    <w:lvl w:ilvl="0" w:tplc="8CBA37AA">
      <w:start w:val="1"/>
      <w:numFmt w:val="lowerRoman"/>
      <w:pStyle w:val="Heading3"/>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F8D522D"/>
    <w:multiLevelType w:val="hybridMultilevel"/>
    <w:tmpl w:val="9A4CC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EE54AB"/>
    <w:multiLevelType w:val="hybridMultilevel"/>
    <w:tmpl w:val="E036F73C"/>
    <w:lvl w:ilvl="0" w:tplc="E4D68BE8">
      <w:start w:val="1"/>
      <w:numFmt w:val="upperRoman"/>
      <w:pStyle w:val="TILAT"/>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9668EF"/>
    <w:multiLevelType w:val="hybridMultilevel"/>
    <w:tmpl w:val="CDC80E3C"/>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7" w15:restartNumberingAfterBreak="0">
    <w:nsid w:val="7FE65D42"/>
    <w:multiLevelType w:val="multilevel"/>
    <w:tmpl w:val="10E6A4DA"/>
    <w:lvl w:ilvl="0">
      <w:start w:val="1"/>
      <w:numFmt w:val="bullet"/>
      <w:lvlText w:val=""/>
      <w:lvlJc w:val="left"/>
      <w:pPr>
        <w:ind w:left="2520" w:hanging="360"/>
      </w:pPr>
      <w:rPr>
        <w:rFonts w:ascii="Wingdings" w:hAnsi="Wingdings" w:hint="default"/>
        <w:color w:val="auto"/>
      </w:r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num w:numId="1">
    <w:abstractNumId w:val="22"/>
  </w:num>
  <w:num w:numId="2">
    <w:abstractNumId w:val="28"/>
  </w:num>
  <w:num w:numId="3">
    <w:abstractNumId w:val="32"/>
  </w:num>
  <w:num w:numId="4">
    <w:abstractNumId w:val="29"/>
  </w:num>
  <w:num w:numId="5">
    <w:abstractNumId w:val="10"/>
  </w:num>
  <w:num w:numId="6">
    <w:abstractNumId w:val="3"/>
  </w:num>
  <w:num w:numId="7">
    <w:abstractNumId w:val="39"/>
  </w:num>
  <w:num w:numId="8">
    <w:abstractNumId w:val="8"/>
  </w:num>
  <w:num w:numId="9">
    <w:abstractNumId w:val="11"/>
  </w:num>
  <w:num w:numId="10">
    <w:abstractNumId w:val="12"/>
  </w:num>
  <w:num w:numId="11">
    <w:abstractNumId w:val="35"/>
  </w:num>
  <w:num w:numId="12">
    <w:abstractNumId w:val="4"/>
  </w:num>
  <w:num w:numId="13">
    <w:abstractNumId w:val="47"/>
  </w:num>
  <w:num w:numId="14">
    <w:abstractNumId w:val="42"/>
  </w:num>
  <w:num w:numId="15">
    <w:abstractNumId w:val="27"/>
  </w:num>
  <w:num w:numId="16">
    <w:abstractNumId w:val="30"/>
  </w:num>
  <w:num w:numId="17">
    <w:abstractNumId w:val="5"/>
  </w:num>
  <w:num w:numId="18">
    <w:abstractNumId w:val="41"/>
  </w:num>
  <w:num w:numId="19">
    <w:abstractNumId w:val="13"/>
  </w:num>
  <w:num w:numId="20">
    <w:abstractNumId w:val="26"/>
  </w:num>
  <w:num w:numId="21">
    <w:abstractNumId w:val="46"/>
  </w:num>
  <w:num w:numId="22">
    <w:abstractNumId w:val="24"/>
  </w:num>
  <w:num w:numId="23">
    <w:abstractNumId w:val="31"/>
  </w:num>
  <w:num w:numId="24">
    <w:abstractNumId w:val="45"/>
  </w:num>
  <w:num w:numId="25">
    <w:abstractNumId w:val="14"/>
  </w:num>
  <w:num w:numId="26">
    <w:abstractNumId w:val="9"/>
  </w:num>
  <w:num w:numId="27">
    <w:abstractNumId w:val="23"/>
  </w:num>
  <w:num w:numId="28">
    <w:abstractNumId w:val="17"/>
  </w:num>
  <w:num w:numId="29">
    <w:abstractNumId w:val="15"/>
  </w:num>
  <w:num w:numId="30">
    <w:abstractNumId w:val="43"/>
  </w:num>
  <w:num w:numId="31">
    <w:abstractNumId w:val="43"/>
    <w:lvlOverride w:ilvl="0">
      <w:startOverride w:val="1"/>
    </w:lvlOverride>
  </w:num>
  <w:num w:numId="32">
    <w:abstractNumId w:val="44"/>
  </w:num>
  <w:num w:numId="33">
    <w:abstractNumId w:val="7"/>
  </w:num>
  <w:num w:numId="34">
    <w:abstractNumId w:val="2"/>
  </w:num>
  <w:num w:numId="35">
    <w:abstractNumId w:val="16"/>
  </w:num>
  <w:num w:numId="36">
    <w:abstractNumId w:val="0"/>
  </w:num>
  <w:num w:numId="37">
    <w:abstractNumId w:val="1"/>
  </w:num>
  <w:num w:numId="38">
    <w:abstractNumId w:val="19"/>
  </w:num>
  <w:num w:numId="39">
    <w:abstractNumId w:val="25"/>
  </w:num>
  <w:num w:numId="40">
    <w:abstractNumId w:val="6"/>
  </w:num>
  <w:num w:numId="41">
    <w:abstractNumId w:val="36"/>
  </w:num>
  <w:num w:numId="42">
    <w:abstractNumId w:val="21"/>
  </w:num>
  <w:num w:numId="43">
    <w:abstractNumId w:val="18"/>
  </w:num>
  <w:num w:numId="44">
    <w:abstractNumId w:val="20"/>
  </w:num>
  <w:num w:numId="45">
    <w:abstractNumId w:val="34"/>
  </w:num>
  <w:num w:numId="46">
    <w:abstractNumId w:val="37"/>
  </w:num>
  <w:num w:numId="47">
    <w:abstractNumId w:val="38"/>
  </w:num>
  <w:num w:numId="48">
    <w:abstractNumId w:val="33"/>
  </w:num>
  <w:num w:numId="49">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3E"/>
    <w:rsid w:val="00000E93"/>
    <w:rsid w:val="000034D4"/>
    <w:rsid w:val="00005C9F"/>
    <w:rsid w:val="000076EC"/>
    <w:rsid w:val="00011629"/>
    <w:rsid w:val="00011D8E"/>
    <w:rsid w:val="00012576"/>
    <w:rsid w:val="000156E6"/>
    <w:rsid w:val="00017DC8"/>
    <w:rsid w:val="000269BA"/>
    <w:rsid w:val="0003013F"/>
    <w:rsid w:val="00030C8B"/>
    <w:rsid w:val="000313DF"/>
    <w:rsid w:val="0003187C"/>
    <w:rsid w:val="000341EF"/>
    <w:rsid w:val="000406E3"/>
    <w:rsid w:val="00040E0A"/>
    <w:rsid w:val="00043785"/>
    <w:rsid w:val="000461AC"/>
    <w:rsid w:val="000472C1"/>
    <w:rsid w:val="0005034A"/>
    <w:rsid w:val="00055026"/>
    <w:rsid w:val="000554F5"/>
    <w:rsid w:val="00055C11"/>
    <w:rsid w:val="000578EF"/>
    <w:rsid w:val="000656DC"/>
    <w:rsid w:val="00072784"/>
    <w:rsid w:val="00073335"/>
    <w:rsid w:val="0008242D"/>
    <w:rsid w:val="00083D73"/>
    <w:rsid w:val="00090080"/>
    <w:rsid w:val="00093C0C"/>
    <w:rsid w:val="00095CD2"/>
    <w:rsid w:val="00096183"/>
    <w:rsid w:val="00096277"/>
    <w:rsid w:val="00096A8C"/>
    <w:rsid w:val="00097016"/>
    <w:rsid w:val="000A3DE5"/>
    <w:rsid w:val="000A51A7"/>
    <w:rsid w:val="000A5D9F"/>
    <w:rsid w:val="000B11E9"/>
    <w:rsid w:val="000B228F"/>
    <w:rsid w:val="000C1017"/>
    <w:rsid w:val="000C184D"/>
    <w:rsid w:val="000C2A74"/>
    <w:rsid w:val="000C5FAE"/>
    <w:rsid w:val="000D0E77"/>
    <w:rsid w:val="000D22EB"/>
    <w:rsid w:val="000D262D"/>
    <w:rsid w:val="000D5C06"/>
    <w:rsid w:val="000E017F"/>
    <w:rsid w:val="000E15AC"/>
    <w:rsid w:val="000E4A1D"/>
    <w:rsid w:val="000E71D9"/>
    <w:rsid w:val="000F20C9"/>
    <w:rsid w:val="000F3787"/>
    <w:rsid w:val="000F4B55"/>
    <w:rsid w:val="000F4C4A"/>
    <w:rsid w:val="000F61EF"/>
    <w:rsid w:val="000F62AC"/>
    <w:rsid w:val="000F6FE6"/>
    <w:rsid w:val="000F7C08"/>
    <w:rsid w:val="00102F7E"/>
    <w:rsid w:val="00104EA2"/>
    <w:rsid w:val="001057C3"/>
    <w:rsid w:val="001061D5"/>
    <w:rsid w:val="001071A5"/>
    <w:rsid w:val="001114DA"/>
    <w:rsid w:val="0011218A"/>
    <w:rsid w:val="001125B4"/>
    <w:rsid w:val="00117189"/>
    <w:rsid w:val="00120368"/>
    <w:rsid w:val="001209E2"/>
    <w:rsid w:val="00121B70"/>
    <w:rsid w:val="0012247E"/>
    <w:rsid w:val="00122986"/>
    <w:rsid w:val="001262A7"/>
    <w:rsid w:val="00126806"/>
    <w:rsid w:val="001275DA"/>
    <w:rsid w:val="00130A6D"/>
    <w:rsid w:val="0013126B"/>
    <w:rsid w:val="001324CF"/>
    <w:rsid w:val="00141966"/>
    <w:rsid w:val="00142AE5"/>
    <w:rsid w:val="00143143"/>
    <w:rsid w:val="001530FC"/>
    <w:rsid w:val="00153224"/>
    <w:rsid w:val="00163CBB"/>
    <w:rsid w:val="00164480"/>
    <w:rsid w:val="00164AA5"/>
    <w:rsid w:val="00175326"/>
    <w:rsid w:val="001765EE"/>
    <w:rsid w:val="00176834"/>
    <w:rsid w:val="0017713B"/>
    <w:rsid w:val="00180005"/>
    <w:rsid w:val="00181B18"/>
    <w:rsid w:val="001820FB"/>
    <w:rsid w:val="001830DF"/>
    <w:rsid w:val="00184BB4"/>
    <w:rsid w:val="00186324"/>
    <w:rsid w:val="00187E22"/>
    <w:rsid w:val="00187EF9"/>
    <w:rsid w:val="00190A2B"/>
    <w:rsid w:val="00191044"/>
    <w:rsid w:val="00191F6C"/>
    <w:rsid w:val="00192D08"/>
    <w:rsid w:val="00193BA2"/>
    <w:rsid w:val="00193D6C"/>
    <w:rsid w:val="00194B95"/>
    <w:rsid w:val="00195079"/>
    <w:rsid w:val="00197950"/>
    <w:rsid w:val="001A0D01"/>
    <w:rsid w:val="001A3A19"/>
    <w:rsid w:val="001A3A3B"/>
    <w:rsid w:val="001A3F42"/>
    <w:rsid w:val="001A41D8"/>
    <w:rsid w:val="001A7667"/>
    <w:rsid w:val="001B3C5C"/>
    <w:rsid w:val="001B3FF2"/>
    <w:rsid w:val="001B634B"/>
    <w:rsid w:val="001C0C57"/>
    <w:rsid w:val="001C6204"/>
    <w:rsid w:val="001D1D0C"/>
    <w:rsid w:val="001D2777"/>
    <w:rsid w:val="001D2A77"/>
    <w:rsid w:val="001D2B7B"/>
    <w:rsid w:val="001D2B91"/>
    <w:rsid w:val="001D2E73"/>
    <w:rsid w:val="001D30AD"/>
    <w:rsid w:val="001E0949"/>
    <w:rsid w:val="001F0C24"/>
    <w:rsid w:val="001F12C3"/>
    <w:rsid w:val="001F236B"/>
    <w:rsid w:val="001F2C25"/>
    <w:rsid w:val="001F2CAF"/>
    <w:rsid w:val="001F39BD"/>
    <w:rsid w:val="001F3C9D"/>
    <w:rsid w:val="001F5323"/>
    <w:rsid w:val="001F6391"/>
    <w:rsid w:val="001F6DCB"/>
    <w:rsid w:val="001F7224"/>
    <w:rsid w:val="002022A8"/>
    <w:rsid w:val="002023E3"/>
    <w:rsid w:val="00205A29"/>
    <w:rsid w:val="002100D4"/>
    <w:rsid w:val="00210FDD"/>
    <w:rsid w:val="0021344E"/>
    <w:rsid w:val="00214BDB"/>
    <w:rsid w:val="002154CF"/>
    <w:rsid w:val="00216B5C"/>
    <w:rsid w:val="00217A87"/>
    <w:rsid w:val="00217EB3"/>
    <w:rsid w:val="0022081C"/>
    <w:rsid w:val="00220D0E"/>
    <w:rsid w:val="00221618"/>
    <w:rsid w:val="00223B48"/>
    <w:rsid w:val="00223FD1"/>
    <w:rsid w:val="00226B98"/>
    <w:rsid w:val="00227C48"/>
    <w:rsid w:val="002308D3"/>
    <w:rsid w:val="00231B5B"/>
    <w:rsid w:val="002336C4"/>
    <w:rsid w:val="002338CC"/>
    <w:rsid w:val="002343C2"/>
    <w:rsid w:val="002425E1"/>
    <w:rsid w:val="00244DCB"/>
    <w:rsid w:val="002466CA"/>
    <w:rsid w:val="00247943"/>
    <w:rsid w:val="00251F1B"/>
    <w:rsid w:val="00260060"/>
    <w:rsid w:val="00262A3C"/>
    <w:rsid w:val="00270A23"/>
    <w:rsid w:val="002716CA"/>
    <w:rsid w:val="00272DA9"/>
    <w:rsid w:val="00273042"/>
    <w:rsid w:val="00274CE3"/>
    <w:rsid w:val="00276F1A"/>
    <w:rsid w:val="00280CE0"/>
    <w:rsid w:val="00281329"/>
    <w:rsid w:val="002821DF"/>
    <w:rsid w:val="00283E40"/>
    <w:rsid w:val="00285761"/>
    <w:rsid w:val="002869EB"/>
    <w:rsid w:val="00291D8E"/>
    <w:rsid w:val="00296212"/>
    <w:rsid w:val="00297741"/>
    <w:rsid w:val="002A0DB1"/>
    <w:rsid w:val="002A144A"/>
    <w:rsid w:val="002A2024"/>
    <w:rsid w:val="002A4DD9"/>
    <w:rsid w:val="002B12E0"/>
    <w:rsid w:val="002B2861"/>
    <w:rsid w:val="002B2DA5"/>
    <w:rsid w:val="002B5593"/>
    <w:rsid w:val="002C1171"/>
    <w:rsid w:val="002C11D7"/>
    <w:rsid w:val="002C13D9"/>
    <w:rsid w:val="002C14B4"/>
    <w:rsid w:val="002C18AF"/>
    <w:rsid w:val="002C1CA1"/>
    <w:rsid w:val="002D3235"/>
    <w:rsid w:val="002D59AB"/>
    <w:rsid w:val="002E1036"/>
    <w:rsid w:val="002E1C13"/>
    <w:rsid w:val="002E4185"/>
    <w:rsid w:val="002E4F4F"/>
    <w:rsid w:val="002E69F1"/>
    <w:rsid w:val="002E6AE5"/>
    <w:rsid w:val="002E7413"/>
    <w:rsid w:val="002F0147"/>
    <w:rsid w:val="002F2896"/>
    <w:rsid w:val="002F4505"/>
    <w:rsid w:val="002F4E28"/>
    <w:rsid w:val="002F52F8"/>
    <w:rsid w:val="002F67C6"/>
    <w:rsid w:val="002F7590"/>
    <w:rsid w:val="002F7EEB"/>
    <w:rsid w:val="00303353"/>
    <w:rsid w:val="003040E3"/>
    <w:rsid w:val="003040EB"/>
    <w:rsid w:val="00304C1B"/>
    <w:rsid w:val="00305CDD"/>
    <w:rsid w:val="0030665E"/>
    <w:rsid w:val="00306B1A"/>
    <w:rsid w:val="0031109D"/>
    <w:rsid w:val="00311124"/>
    <w:rsid w:val="00312A5E"/>
    <w:rsid w:val="00321128"/>
    <w:rsid w:val="00321466"/>
    <w:rsid w:val="00324009"/>
    <w:rsid w:val="00327645"/>
    <w:rsid w:val="0033190A"/>
    <w:rsid w:val="00331AA4"/>
    <w:rsid w:val="00331DC9"/>
    <w:rsid w:val="0033470C"/>
    <w:rsid w:val="00340048"/>
    <w:rsid w:val="00340769"/>
    <w:rsid w:val="00347DBA"/>
    <w:rsid w:val="00347DEE"/>
    <w:rsid w:val="003517AA"/>
    <w:rsid w:val="00352E61"/>
    <w:rsid w:val="00353933"/>
    <w:rsid w:val="00355422"/>
    <w:rsid w:val="00356668"/>
    <w:rsid w:val="00356A03"/>
    <w:rsid w:val="00364748"/>
    <w:rsid w:val="003656E1"/>
    <w:rsid w:val="003748CD"/>
    <w:rsid w:val="00374FB9"/>
    <w:rsid w:val="00375B9A"/>
    <w:rsid w:val="00383E43"/>
    <w:rsid w:val="003879AA"/>
    <w:rsid w:val="00387CEA"/>
    <w:rsid w:val="00393697"/>
    <w:rsid w:val="003936B8"/>
    <w:rsid w:val="00394592"/>
    <w:rsid w:val="00395857"/>
    <w:rsid w:val="00397D20"/>
    <w:rsid w:val="003A1595"/>
    <w:rsid w:val="003A2A0A"/>
    <w:rsid w:val="003A2CDB"/>
    <w:rsid w:val="003A3FA3"/>
    <w:rsid w:val="003B285D"/>
    <w:rsid w:val="003B4FE0"/>
    <w:rsid w:val="003C1DF7"/>
    <w:rsid w:val="003C3F3B"/>
    <w:rsid w:val="003C61CC"/>
    <w:rsid w:val="003D31F3"/>
    <w:rsid w:val="003D4FA8"/>
    <w:rsid w:val="003E36F4"/>
    <w:rsid w:val="003E3759"/>
    <w:rsid w:val="003E3DD5"/>
    <w:rsid w:val="003E4168"/>
    <w:rsid w:val="003E46EA"/>
    <w:rsid w:val="003E50DD"/>
    <w:rsid w:val="003E5D2F"/>
    <w:rsid w:val="003E6F42"/>
    <w:rsid w:val="003F1240"/>
    <w:rsid w:val="003F63CA"/>
    <w:rsid w:val="003F6743"/>
    <w:rsid w:val="00400987"/>
    <w:rsid w:val="00401AFD"/>
    <w:rsid w:val="004026FA"/>
    <w:rsid w:val="0041187D"/>
    <w:rsid w:val="00412E38"/>
    <w:rsid w:val="0041389A"/>
    <w:rsid w:val="00415330"/>
    <w:rsid w:val="004203CC"/>
    <w:rsid w:val="00421CCB"/>
    <w:rsid w:val="0042287B"/>
    <w:rsid w:val="00424B4C"/>
    <w:rsid w:val="00427743"/>
    <w:rsid w:val="00430D4A"/>
    <w:rsid w:val="00431E22"/>
    <w:rsid w:val="0043745F"/>
    <w:rsid w:val="004411F0"/>
    <w:rsid w:val="004418BA"/>
    <w:rsid w:val="00441BB9"/>
    <w:rsid w:val="00445596"/>
    <w:rsid w:val="00447BA2"/>
    <w:rsid w:val="004534C6"/>
    <w:rsid w:val="00454989"/>
    <w:rsid w:val="00455736"/>
    <w:rsid w:val="004579AE"/>
    <w:rsid w:val="004606C3"/>
    <w:rsid w:val="004620A8"/>
    <w:rsid w:val="004621D6"/>
    <w:rsid w:val="00462CC7"/>
    <w:rsid w:val="00462F27"/>
    <w:rsid w:val="00463E8A"/>
    <w:rsid w:val="00470D73"/>
    <w:rsid w:val="00470F61"/>
    <w:rsid w:val="0047134A"/>
    <w:rsid w:val="004726B5"/>
    <w:rsid w:val="00472CB5"/>
    <w:rsid w:val="00473954"/>
    <w:rsid w:val="004740CC"/>
    <w:rsid w:val="00474404"/>
    <w:rsid w:val="00475A09"/>
    <w:rsid w:val="004771E6"/>
    <w:rsid w:val="00480366"/>
    <w:rsid w:val="0048100A"/>
    <w:rsid w:val="00482189"/>
    <w:rsid w:val="00492063"/>
    <w:rsid w:val="00492976"/>
    <w:rsid w:val="00493E0A"/>
    <w:rsid w:val="00494D57"/>
    <w:rsid w:val="00497B79"/>
    <w:rsid w:val="004A0A9C"/>
    <w:rsid w:val="004A1656"/>
    <w:rsid w:val="004A2D82"/>
    <w:rsid w:val="004A365C"/>
    <w:rsid w:val="004A601B"/>
    <w:rsid w:val="004A62AC"/>
    <w:rsid w:val="004A6972"/>
    <w:rsid w:val="004B126A"/>
    <w:rsid w:val="004B3070"/>
    <w:rsid w:val="004B694E"/>
    <w:rsid w:val="004B7097"/>
    <w:rsid w:val="004C345C"/>
    <w:rsid w:val="004C3F6C"/>
    <w:rsid w:val="004C5BD5"/>
    <w:rsid w:val="004C6AEF"/>
    <w:rsid w:val="004C70B4"/>
    <w:rsid w:val="004D1C42"/>
    <w:rsid w:val="004D6A33"/>
    <w:rsid w:val="004E20FA"/>
    <w:rsid w:val="004E32B1"/>
    <w:rsid w:val="004E48B6"/>
    <w:rsid w:val="004E7B63"/>
    <w:rsid w:val="004F2DD1"/>
    <w:rsid w:val="004F3127"/>
    <w:rsid w:val="004F37B1"/>
    <w:rsid w:val="004F4F8B"/>
    <w:rsid w:val="004F5079"/>
    <w:rsid w:val="004F549E"/>
    <w:rsid w:val="004F567D"/>
    <w:rsid w:val="004F66A1"/>
    <w:rsid w:val="005016A1"/>
    <w:rsid w:val="00501CCF"/>
    <w:rsid w:val="005027A6"/>
    <w:rsid w:val="0050347D"/>
    <w:rsid w:val="00506A64"/>
    <w:rsid w:val="00511120"/>
    <w:rsid w:val="00512410"/>
    <w:rsid w:val="005149B3"/>
    <w:rsid w:val="00515C58"/>
    <w:rsid w:val="005232F7"/>
    <w:rsid w:val="005255BA"/>
    <w:rsid w:val="0052660F"/>
    <w:rsid w:val="00527A1C"/>
    <w:rsid w:val="005310F0"/>
    <w:rsid w:val="00542B27"/>
    <w:rsid w:val="0055247C"/>
    <w:rsid w:val="00553677"/>
    <w:rsid w:val="00554F21"/>
    <w:rsid w:val="00555A41"/>
    <w:rsid w:val="00556B86"/>
    <w:rsid w:val="00557366"/>
    <w:rsid w:val="00563FA2"/>
    <w:rsid w:val="00564165"/>
    <w:rsid w:val="0056574E"/>
    <w:rsid w:val="0056595A"/>
    <w:rsid w:val="00576E6E"/>
    <w:rsid w:val="00581BD0"/>
    <w:rsid w:val="00582B0E"/>
    <w:rsid w:val="00584B33"/>
    <w:rsid w:val="00586718"/>
    <w:rsid w:val="00586FB2"/>
    <w:rsid w:val="00587768"/>
    <w:rsid w:val="00587BDB"/>
    <w:rsid w:val="00592A7E"/>
    <w:rsid w:val="0059440A"/>
    <w:rsid w:val="00594943"/>
    <w:rsid w:val="00596007"/>
    <w:rsid w:val="005969DE"/>
    <w:rsid w:val="00597077"/>
    <w:rsid w:val="005A0FAF"/>
    <w:rsid w:val="005A10C1"/>
    <w:rsid w:val="005A7A10"/>
    <w:rsid w:val="005B0F5D"/>
    <w:rsid w:val="005B3F29"/>
    <w:rsid w:val="005B7FB6"/>
    <w:rsid w:val="005C0278"/>
    <w:rsid w:val="005C09B8"/>
    <w:rsid w:val="005C1B29"/>
    <w:rsid w:val="005C3256"/>
    <w:rsid w:val="005C644C"/>
    <w:rsid w:val="005D0598"/>
    <w:rsid w:val="005E3961"/>
    <w:rsid w:val="005E690E"/>
    <w:rsid w:val="005F20CB"/>
    <w:rsid w:val="005F3765"/>
    <w:rsid w:val="005F46F5"/>
    <w:rsid w:val="005F5877"/>
    <w:rsid w:val="005F6117"/>
    <w:rsid w:val="005F63EC"/>
    <w:rsid w:val="00613408"/>
    <w:rsid w:val="006134A2"/>
    <w:rsid w:val="00613BCE"/>
    <w:rsid w:val="00613D89"/>
    <w:rsid w:val="0061774E"/>
    <w:rsid w:val="00620AB4"/>
    <w:rsid w:val="006261B7"/>
    <w:rsid w:val="00627265"/>
    <w:rsid w:val="00635F37"/>
    <w:rsid w:val="00642686"/>
    <w:rsid w:val="006427D2"/>
    <w:rsid w:val="00645646"/>
    <w:rsid w:val="00646197"/>
    <w:rsid w:val="00647CCA"/>
    <w:rsid w:val="00650417"/>
    <w:rsid w:val="006518DE"/>
    <w:rsid w:val="00655E02"/>
    <w:rsid w:val="0065654B"/>
    <w:rsid w:val="00657E87"/>
    <w:rsid w:val="00657EB8"/>
    <w:rsid w:val="00665C1D"/>
    <w:rsid w:val="00665EB8"/>
    <w:rsid w:val="00666944"/>
    <w:rsid w:val="0067021B"/>
    <w:rsid w:val="00671826"/>
    <w:rsid w:val="00682E16"/>
    <w:rsid w:val="0068512F"/>
    <w:rsid w:val="00692E6A"/>
    <w:rsid w:val="006950FB"/>
    <w:rsid w:val="00696F56"/>
    <w:rsid w:val="006A1850"/>
    <w:rsid w:val="006A2F4A"/>
    <w:rsid w:val="006A3599"/>
    <w:rsid w:val="006A3A2C"/>
    <w:rsid w:val="006A49F9"/>
    <w:rsid w:val="006A790B"/>
    <w:rsid w:val="006B0491"/>
    <w:rsid w:val="006B4665"/>
    <w:rsid w:val="006B49BE"/>
    <w:rsid w:val="006B7C6E"/>
    <w:rsid w:val="006C13B9"/>
    <w:rsid w:val="006C244C"/>
    <w:rsid w:val="006C2D86"/>
    <w:rsid w:val="006C3E66"/>
    <w:rsid w:val="006C4637"/>
    <w:rsid w:val="006D3B10"/>
    <w:rsid w:val="006D5112"/>
    <w:rsid w:val="006D673A"/>
    <w:rsid w:val="006D6783"/>
    <w:rsid w:val="006D6996"/>
    <w:rsid w:val="006D74DC"/>
    <w:rsid w:val="006D790D"/>
    <w:rsid w:val="006D7CBB"/>
    <w:rsid w:val="006E2903"/>
    <w:rsid w:val="006E34AC"/>
    <w:rsid w:val="006E3BBD"/>
    <w:rsid w:val="006E655B"/>
    <w:rsid w:val="006E66CC"/>
    <w:rsid w:val="006E6A34"/>
    <w:rsid w:val="006E6F32"/>
    <w:rsid w:val="006F1507"/>
    <w:rsid w:val="006F5C67"/>
    <w:rsid w:val="006F5D56"/>
    <w:rsid w:val="006F711C"/>
    <w:rsid w:val="007014B0"/>
    <w:rsid w:val="00701B84"/>
    <w:rsid w:val="00707D04"/>
    <w:rsid w:val="00711717"/>
    <w:rsid w:val="00711A90"/>
    <w:rsid w:val="0071221B"/>
    <w:rsid w:val="007140C3"/>
    <w:rsid w:val="007140CB"/>
    <w:rsid w:val="007161D7"/>
    <w:rsid w:val="00720A79"/>
    <w:rsid w:val="007213DE"/>
    <w:rsid w:val="007228EC"/>
    <w:rsid w:val="00722B86"/>
    <w:rsid w:val="00722B8F"/>
    <w:rsid w:val="00724FBC"/>
    <w:rsid w:val="007253C3"/>
    <w:rsid w:val="00726ABF"/>
    <w:rsid w:val="00727B18"/>
    <w:rsid w:val="007327AF"/>
    <w:rsid w:val="0073346C"/>
    <w:rsid w:val="007335C3"/>
    <w:rsid w:val="00735C05"/>
    <w:rsid w:val="007368D6"/>
    <w:rsid w:val="007400A4"/>
    <w:rsid w:val="007415D6"/>
    <w:rsid w:val="007441C3"/>
    <w:rsid w:val="00746984"/>
    <w:rsid w:val="007476E0"/>
    <w:rsid w:val="0075220B"/>
    <w:rsid w:val="0075354D"/>
    <w:rsid w:val="00756974"/>
    <w:rsid w:val="0076001D"/>
    <w:rsid w:val="007604BA"/>
    <w:rsid w:val="00761BBB"/>
    <w:rsid w:val="00765E43"/>
    <w:rsid w:val="007701CC"/>
    <w:rsid w:val="0077659B"/>
    <w:rsid w:val="00776F4A"/>
    <w:rsid w:val="00785348"/>
    <w:rsid w:val="00787073"/>
    <w:rsid w:val="00791A2C"/>
    <w:rsid w:val="0079288C"/>
    <w:rsid w:val="00797C46"/>
    <w:rsid w:val="007A578B"/>
    <w:rsid w:val="007A73BD"/>
    <w:rsid w:val="007B3492"/>
    <w:rsid w:val="007B354B"/>
    <w:rsid w:val="007B5431"/>
    <w:rsid w:val="007B6E78"/>
    <w:rsid w:val="007B76D2"/>
    <w:rsid w:val="007C0558"/>
    <w:rsid w:val="007C307B"/>
    <w:rsid w:val="007C3340"/>
    <w:rsid w:val="007C3476"/>
    <w:rsid w:val="007D17D4"/>
    <w:rsid w:val="007D1A9D"/>
    <w:rsid w:val="007D351C"/>
    <w:rsid w:val="007D4C48"/>
    <w:rsid w:val="007D50F2"/>
    <w:rsid w:val="007D5FA3"/>
    <w:rsid w:val="007D6927"/>
    <w:rsid w:val="007E0B89"/>
    <w:rsid w:val="007E1AF6"/>
    <w:rsid w:val="007E1E7A"/>
    <w:rsid w:val="007E6E47"/>
    <w:rsid w:val="007E779B"/>
    <w:rsid w:val="007F0A1E"/>
    <w:rsid w:val="007F0FBB"/>
    <w:rsid w:val="007F3BC2"/>
    <w:rsid w:val="007F7502"/>
    <w:rsid w:val="00801685"/>
    <w:rsid w:val="00801AE2"/>
    <w:rsid w:val="00801E14"/>
    <w:rsid w:val="00802745"/>
    <w:rsid w:val="00803B6E"/>
    <w:rsid w:val="008040CA"/>
    <w:rsid w:val="008051A5"/>
    <w:rsid w:val="008051B7"/>
    <w:rsid w:val="00812F10"/>
    <w:rsid w:val="00813D4E"/>
    <w:rsid w:val="00814BC1"/>
    <w:rsid w:val="00816D13"/>
    <w:rsid w:val="00817936"/>
    <w:rsid w:val="0082077F"/>
    <w:rsid w:val="00820F1D"/>
    <w:rsid w:val="0082300A"/>
    <w:rsid w:val="008235CE"/>
    <w:rsid w:val="00825BD1"/>
    <w:rsid w:val="00825DE8"/>
    <w:rsid w:val="00825ED4"/>
    <w:rsid w:val="0082746D"/>
    <w:rsid w:val="008274A2"/>
    <w:rsid w:val="0083090A"/>
    <w:rsid w:val="00831BD6"/>
    <w:rsid w:val="00831BF5"/>
    <w:rsid w:val="008343EA"/>
    <w:rsid w:val="00834633"/>
    <w:rsid w:val="008347D4"/>
    <w:rsid w:val="00835031"/>
    <w:rsid w:val="0083558A"/>
    <w:rsid w:val="008367E2"/>
    <w:rsid w:val="00841119"/>
    <w:rsid w:val="0084167D"/>
    <w:rsid w:val="008435DA"/>
    <w:rsid w:val="008513F5"/>
    <w:rsid w:val="00851C6F"/>
    <w:rsid w:val="00851CE2"/>
    <w:rsid w:val="00851DAF"/>
    <w:rsid w:val="0085342B"/>
    <w:rsid w:val="00853C4E"/>
    <w:rsid w:val="00853D55"/>
    <w:rsid w:val="00854293"/>
    <w:rsid w:val="00854C2C"/>
    <w:rsid w:val="00854C47"/>
    <w:rsid w:val="00854EC6"/>
    <w:rsid w:val="00855455"/>
    <w:rsid w:val="00855DCE"/>
    <w:rsid w:val="00863403"/>
    <w:rsid w:val="00865578"/>
    <w:rsid w:val="00865B14"/>
    <w:rsid w:val="00866780"/>
    <w:rsid w:val="008674C0"/>
    <w:rsid w:val="00867B4A"/>
    <w:rsid w:val="00875398"/>
    <w:rsid w:val="008775B7"/>
    <w:rsid w:val="008809E3"/>
    <w:rsid w:val="008867A7"/>
    <w:rsid w:val="008912F0"/>
    <w:rsid w:val="008918AD"/>
    <w:rsid w:val="008925ED"/>
    <w:rsid w:val="008925FE"/>
    <w:rsid w:val="00894207"/>
    <w:rsid w:val="00894B61"/>
    <w:rsid w:val="008A2AD5"/>
    <w:rsid w:val="008A3924"/>
    <w:rsid w:val="008A762F"/>
    <w:rsid w:val="008A7D20"/>
    <w:rsid w:val="008B1F4D"/>
    <w:rsid w:val="008B2C91"/>
    <w:rsid w:val="008B3B9E"/>
    <w:rsid w:val="008B5C56"/>
    <w:rsid w:val="008B5D20"/>
    <w:rsid w:val="008C0740"/>
    <w:rsid w:val="008C34F2"/>
    <w:rsid w:val="008C7610"/>
    <w:rsid w:val="008C7FD0"/>
    <w:rsid w:val="008D732C"/>
    <w:rsid w:val="008D7418"/>
    <w:rsid w:val="008E0121"/>
    <w:rsid w:val="008E0CE6"/>
    <w:rsid w:val="008E4FE5"/>
    <w:rsid w:val="008E5548"/>
    <w:rsid w:val="008F01DB"/>
    <w:rsid w:val="008F4105"/>
    <w:rsid w:val="008F6B3C"/>
    <w:rsid w:val="0090048E"/>
    <w:rsid w:val="009007AF"/>
    <w:rsid w:val="00901075"/>
    <w:rsid w:val="009012A8"/>
    <w:rsid w:val="00902AB1"/>
    <w:rsid w:val="00907A2F"/>
    <w:rsid w:val="00911E53"/>
    <w:rsid w:val="0091296F"/>
    <w:rsid w:val="00912A03"/>
    <w:rsid w:val="009131AA"/>
    <w:rsid w:val="00914A9E"/>
    <w:rsid w:val="0091669C"/>
    <w:rsid w:val="0092304F"/>
    <w:rsid w:val="0092363E"/>
    <w:rsid w:val="00924946"/>
    <w:rsid w:val="009254E3"/>
    <w:rsid w:val="00925BDD"/>
    <w:rsid w:val="00933AD8"/>
    <w:rsid w:val="00933B68"/>
    <w:rsid w:val="009348AD"/>
    <w:rsid w:val="00936DFF"/>
    <w:rsid w:val="00945571"/>
    <w:rsid w:val="009479AC"/>
    <w:rsid w:val="009522E8"/>
    <w:rsid w:val="009551B0"/>
    <w:rsid w:val="00956C47"/>
    <w:rsid w:val="00956CED"/>
    <w:rsid w:val="009601D2"/>
    <w:rsid w:val="00961C59"/>
    <w:rsid w:val="00964D65"/>
    <w:rsid w:val="00965F91"/>
    <w:rsid w:val="00967410"/>
    <w:rsid w:val="009728A4"/>
    <w:rsid w:val="00983852"/>
    <w:rsid w:val="0099029D"/>
    <w:rsid w:val="009903D4"/>
    <w:rsid w:val="00991FED"/>
    <w:rsid w:val="009946FD"/>
    <w:rsid w:val="00995185"/>
    <w:rsid w:val="0099654D"/>
    <w:rsid w:val="00996F5A"/>
    <w:rsid w:val="009A0D75"/>
    <w:rsid w:val="009A1589"/>
    <w:rsid w:val="009A2885"/>
    <w:rsid w:val="009A2D16"/>
    <w:rsid w:val="009A5272"/>
    <w:rsid w:val="009B0E5F"/>
    <w:rsid w:val="009B14B8"/>
    <w:rsid w:val="009B18D4"/>
    <w:rsid w:val="009B259F"/>
    <w:rsid w:val="009B2675"/>
    <w:rsid w:val="009C4DD2"/>
    <w:rsid w:val="009D09D9"/>
    <w:rsid w:val="009D18C5"/>
    <w:rsid w:val="009D3307"/>
    <w:rsid w:val="009D3D38"/>
    <w:rsid w:val="009E01AD"/>
    <w:rsid w:val="009E065A"/>
    <w:rsid w:val="009E27A5"/>
    <w:rsid w:val="009E43B9"/>
    <w:rsid w:val="009E5600"/>
    <w:rsid w:val="009E5B6C"/>
    <w:rsid w:val="009E7C71"/>
    <w:rsid w:val="009F019C"/>
    <w:rsid w:val="009F0482"/>
    <w:rsid w:val="009F0E2E"/>
    <w:rsid w:val="009F295F"/>
    <w:rsid w:val="009F45DE"/>
    <w:rsid w:val="009F5B4C"/>
    <w:rsid w:val="009F5D8B"/>
    <w:rsid w:val="009F5F42"/>
    <w:rsid w:val="009F767F"/>
    <w:rsid w:val="00A00C5D"/>
    <w:rsid w:val="00A033D4"/>
    <w:rsid w:val="00A079FA"/>
    <w:rsid w:val="00A07E59"/>
    <w:rsid w:val="00A11FB0"/>
    <w:rsid w:val="00A120EE"/>
    <w:rsid w:val="00A132DA"/>
    <w:rsid w:val="00A1334C"/>
    <w:rsid w:val="00A17541"/>
    <w:rsid w:val="00A2297D"/>
    <w:rsid w:val="00A2346B"/>
    <w:rsid w:val="00A34255"/>
    <w:rsid w:val="00A40F39"/>
    <w:rsid w:val="00A45182"/>
    <w:rsid w:val="00A4587C"/>
    <w:rsid w:val="00A463A0"/>
    <w:rsid w:val="00A46944"/>
    <w:rsid w:val="00A51431"/>
    <w:rsid w:val="00A532B0"/>
    <w:rsid w:val="00A57388"/>
    <w:rsid w:val="00A603A4"/>
    <w:rsid w:val="00A65B04"/>
    <w:rsid w:val="00A66373"/>
    <w:rsid w:val="00A70FCE"/>
    <w:rsid w:val="00A71421"/>
    <w:rsid w:val="00A71C55"/>
    <w:rsid w:val="00A744BD"/>
    <w:rsid w:val="00A74F29"/>
    <w:rsid w:val="00A76240"/>
    <w:rsid w:val="00A76CDF"/>
    <w:rsid w:val="00A8145B"/>
    <w:rsid w:val="00A81D56"/>
    <w:rsid w:val="00A82141"/>
    <w:rsid w:val="00A842F9"/>
    <w:rsid w:val="00A86258"/>
    <w:rsid w:val="00A904B3"/>
    <w:rsid w:val="00A9349C"/>
    <w:rsid w:val="00AA0918"/>
    <w:rsid w:val="00AA2E5A"/>
    <w:rsid w:val="00AA4763"/>
    <w:rsid w:val="00AB07A8"/>
    <w:rsid w:val="00AB0AF1"/>
    <w:rsid w:val="00AB199C"/>
    <w:rsid w:val="00AB208E"/>
    <w:rsid w:val="00AB236B"/>
    <w:rsid w:val="00AB2D60"/>
    <w:rsid w:val="00AB56C5"/>
    <w:rsid w:val="00AB6C0E"/>
    <w:rsid w:val="00AC1D70"/>
    <w:rsid w:val="00AC57AB"/>
    <w:rsid w:val="00AD03FC"/>
    <w:rsid w:val="00AD1F33"/>
    <w:rsid w:val="00AD40A6"/>
    <w:rsid w:val="00AD5A6B"/>
    <w:rsid w:val="00AE1BB2"/>
    <w:rsid w:val="00AE58DF"/>
    <w:rsid w:val="00AE7320"/>
    <w:rsid w:val="00AF064A"/>
    <w:rsid w:val="00AF215A"/>
    <w:rsid w:val="00AF6014"/>
    <w:rsid w:val="00B00331"/>
    <w:rsid w:val="00B00821"/>
    <w:rsid w:val="00B05A76"/>
    <w:rsid w:val="00B0665C"/>
    <w:rsid w:val="00B125E8"/>
    <w:rsid w:val="00B13D8B"/>
    <w:rsid w:val="00B1620D"/>
    <w:rsid w:val="00B2115D"/>
    <w:rsid w:val="00B22A2A"/>
    <w:rsid w:val="00B307B5"/>
    <w:rsid w:val="00B37915"/>
    <w:rsid w:val="00B4272A"/>
    <w:rsid w:val="00B45294"/>
    <w:rsid w:val="00B50609"/>
    <w:rsid w:val="00B55845"/>
    <w:rsid w:val="00B60909"/>
    <w:rsid w:val="00B61F6B"/>
    <w:rsid w:val="00B62C82"/>
    <w:rsid w:val="00B64626"/>
    <w:rsid w:val="00B669A3"/>
    <w:rsid w:val="00B711F8"/>
    <w:rsid w:val="00B72117"/>
    <w:rsid w:val="00B72184"/>
    <w:rsid w:val="00B74670"/>
    <w:rsid w:val="00B749E3"/>
    <w:rsid w:val="00B76C4D"/>
    <w:rsid w:val="00B76D27"/>
    <w:rsid w:val="00B82440"/>
    <w:rsid w:val="00B83A8B"/>
    <w:rsid w:val="00B9057C"/>
    <w:rsid w:val="00B9242D"/>
    <w:rsid w:val="00B93E3B"/>
    <w:rsid w:val="00B95BC5"/>
    <w:rsid w:val="00BA3B5A"/>
    <w:rsid w:val="00BA522C"/>
    <w:rsid w:val="00BA7886"/>
    <w:rsid w:val="00BB4735"/>
    <w:rsid w:val="00BB4829"/>
    <w:rsid w:val="00BB4A75"/>
    <w:rsid w:val="00BC07F4"/>
    <w:rsid w:val="00BC1013"/>
    <w:rsid w:val="00BC15AA"/>
    <w:rsid w:val="00BC16E8"/>
    <w:rsid w:val="00BC285A"/>
    <w:rsid w:val="00BC357B"/>
    <w:rsid w:val="00BC3BD0"/>
    <w:rsid w:val="00BC401C"/>
    <w:rsid w:val="00BC47A8"/>
    <w:rsid w:val="00BC4E3A"/>
    <w:rsid w:val="00BC5A36"/>
    <w:rsid w:val="00BC7230"/>
    <w:rsid w:val="00BD03F4"/>
    <w:rsid w:val="00BD08EB"/>
    <w:rsid w:val="00BD12D4"/>
    <w:rsid w:val="00BD2F27"/>
    <w:rsid w:val="00BD6B1A"/>
    <w:rsid w:val="00BD6CE0"/>
    <w:rsid w:val="00BE0A95"/>
    <w:rsid w:val="00BE11C8"/>
    <w:rsid w:val="00BE11F1"/>
    <w:rsid w:val="00BE121B"/>
    <w:rsid w:val="00BE180C"/>
    <w:rsid w:val="00BE21BF"/>
    <w:rsid w:val="00BE74AB"/>
    <w:rsid w:val="00BF3090"/>
    <w:rsid w:val="00BF39E3"/>
    <w:rsid w:val="00BF4E60"/>
    <w:rsid w:val="00BF7F22"/>
    <w:rsid w:val="00C02232"/>
    <w:rsid w:val="00C0235C"/>
    <w:rsid w:val="00C02816"/>
    <w:rsid w:val="00C03126"/>
    <w:rsid w:val="00C06285"/>
    <w:rsid w:val="00C06331"/>
    <w:rsid w:val="00C116E4"/>
    <w:rsid w:val="00C12699"/>
    <w:rsid w:val="00C14F9F"/>
    <w:rsid w:val="00C15363"/>
    <w:rsid w:val="00C160A1"/>
    <w:rsid w:val="00C17507"/>
    <w:rsid w:val="00C20760"/>
    <w:rsid w:val="00C20980"/>
    <w:rsid w:val="00C21626"/>
    <w:rsid w:val="00C2186B"/>
    <w:rsid w:val="00C261D2"/>
    <w:rsid w:val="00C2752B"/>
    <w:rsid w:val="00C27FAB"/>
    <w:rsid w:val="00C33D42"/>
    <w:rsid w:val="00C34932"/>
    <w:rsid w:val="00C36021"/>
    <w:rsid w:val="00C3668A"/>
    <w:rsid w:val="00C4028F"/>
    <w:rsid w:val="00C41F5B"/>
    <w:rsid w:val="00C4216A"/>
    <w:rsid w:val="00C422B0"/>
    <w:rsid w:val="00C431C3"/>
    <w:rsid w:val="00C4366E"/>
    <w:rsid w:val="00C474B8"/>
    <w:rsid w:val="00C47D8F"/>
    <w:rsid w:val="00C500CF"/>
    <w:rsid w:val="00C5303B"/>
    <w:rsid w:val="00C53A10"/>
    <w:rsid w:val="00C551E6"/>
    <w:rsid w:val="00C553A2"/>
    <w:rsid w:val="00C55E23"/>
    <w:rsid w:val="00C57006"/>
    <w:rsid w:val="00C570F5"/>
    <w:rsid w:val="00C5735B"/>
    <w:rsid w:val="00C5750E"/>
    <w:rsid w:val="00C61F36"/>
    <w:rsid w:val="00C72B75"/>
    <w:rsid w:val="00C750B7"/>
    <w:rsid w:val="00C76518"/>
    <w:rsid w:val="00C770C5"/>
    <w:rsid w:val="00C771E8"/>
    <w:rsid w:val="00C77B8F"/>
    <w:rsid w:val="00C81B16"/>
    <w:rsid w:val="00C87730"/>
    <w:rsid w:val="00C87D5A"/>
    <w:rsid w:val="00C87FE0"/>
    <w:rsid w:val="00C91080"/>
    <w:rsid w:val="00C924D9"/>
    <w:rsid w:val="00C935B8"/>
    <w:rsid w:val="00C93886"/>
    <w:rsid w:val="00C940AB"/>
    <w:rsid w:val="00C9614E"/>
    <w:rsid w:val="00CA30A9"/>
    <w:rsid w:val="00CA3AB4"/>
    <w:rsid w:val="00CA77A6"/>
    <w:rsid w:val="00CB05CE"/>
    <w:rsid w:val="00CB1BD1"/>
    <w:rsid w:val="00CB3B75"/>
    <w:rsid w:val="00CB6C24"/>
    <w:rsid w:val="00CB6F2B"/>
    <w:rsid w:val="00CC3A7A"/>
    <w:rsid w:val="00CC3F17"/>
    <w:rsid w:val="00CC5391"/>
    <w:rsid w:val="00CC54C3"/>
    <w:rsid w:val="00CD319C"/>
    <w:rsid w:val="00CD651E"/>
    <w:rsid w:val="00CE0071"/>
    <w:rsid w:val="00CE3A82"/>
    <w:rsid w:val="00CE4333"/>
    <w:rsid w:val="00CE693E"/>
    <w:rsid w:val="00CE7880"/>
    <w:rsid w:val="00CF03A6"/>
    <w:rsid w:val="00CF1543"/>
    <w:rsid w:val="00CF1FF7"/>
    <w:rsid w:val="00CF2220"/>
    <w:rsid w:val="00CF2C44"/>
    <w:rsid w:val="00CF2E52"/>
    <w:rsid w:val="00CF4B63"/>
    <w:rsid w:val="00CF4C5C"/>
    <w:rsid w:val="00CF59A8"/>
    <w:rsid w:val="00CF6AD3"/>
    <w:rsid w:val="00D02858"/>
    <w:rsid w:val="00D0592D"/>
    <w:rsid w:val="00D05F5A"/>
    <w:rsid w:val="00D073E1"/>
    <w:rsid w:val="00D0754C"/>
    <w:rsid w:val="00D1249F"/>
    <w:rsid w:val="00D12D33"/>
    <w:rsid w:val="00D13C70"/>
    <w:rsid w:val="00D201FD"/>
    <w:rsid w:val="00D204FD"/>
    <w:rsid w:val="00D232B5"/>
    <w:rsid w:val="00D2667C"/>
    <w:rsid w:val="00D26E46"/>
    <w:rsid w:val="00D27395"/>
    <w:rsid w:val="00D27E1E"/>
    <w:rsid w:val="00D310EF"/>
    <w:rsid w:val="00D35864"/>
    <w:rsid w:val="00D35E9F"/>
    <w:rsid w:val="00D36463"/>
    <w:rsid w:val="00D36B31"/>
    <w:rsid w:val="00D36DB6"/>
    <w:rsid w:val="00D41A9D"/>
    <w:rsid w:val="00D43F81"/>
    <w:rsid w:val="00D44E7D"/>
    <w:rsid w:val="00D455CA"/>
    <w:rsid w:val="00D47063"/>
    <w:rsid w:val="00D50D0B"/>
    <w:rsid w:val="00D52892"/>
    <w:rsid w:val="00D540C3"/>
    <w:rsid w:val="00D56EBB"/>
    <w:rsid w:val="00D62630"/>
    <w:rsid w:val="00D646AA"/>
    <w:rsid w:val="00D6471F"/>
    <w:rsid w:val="00D659B7"/>
    <w:rsid w:val="00D67167"/>
    <w:rsid w:val="00D7098D"/>
    <w:rsid w:val="00D71D9B"/>
    <w:rsid w:val="00D73841"/>
    <w:rsid w:val="00D73CF9"/>
    <w:rsid w:val="00D77005"/>
    <w:rsid w:val="00D80FC4"/>
    <w:rsid w:val="00D820A2"/>
    <w:rsid w:val="00D82ABC"/>
    <w:rsid w:val="00D8345A"/>
    <w:rsid w:val="00D83AB5"/>
    <w:rsid w:val="00D87E2F"/>
    <w:rsid w:val="00D925F3"/>
    <w:rsid w:val="00D92734"/>
    <w:rsid w:val="00D94B53"/>
    <w:rsid w:val="00DA071C"/>
    <w:rsid w:val="00DA31B7"/>
    <w:rsid w:val="00DA519A"/>
    <w:rsid w:val="00DA545F"/>
    <w:rsid w:val="00DB0A7C"/>
    <w:rsid w:val="00DB0D0F"/>
    <w:rsid w:val="00DB4E44"/>
    <w:rsid w:val="00DB5D7E"/>
    <w:rsid w:val="00DB60D8"/>
    <w:rsid w:val="00DB63AA"/>
    <w:rsid w:val="00DB6EDC"/>
    <w:rsid w:val="00DB7A7C"/>
    <w:rsid w:val="00DC2F77"/>
    <w:rsid w:val="00DC3CC7"/>
    <w:rsid w:val="00DC3DC2"/>
    <w:rsid w:val="00DC4E25"/>
    <w:rsid w:val="00DC50E6"/>
    <w:rsid w:val="00DC559F"/>
    <w:rsid w:val="00DC5D4B"/>
    <w:rsid w:val="00DC6F63"/>
    <w:rsid w:val="00DD00EE"/>
    <w:rsid w:val="00DD481E"/>
    <w:rsid w:val="00DD4F46"/>
    <w:rsid w:val="00DD557C"/>
    <w:rsid w:val="00DD66C3"/>
    <w:rsid w:val="00DE00CE"/>
    <w:rsid w:val="00DE05A6"/>
    <w:rsid w:val="00DE109A"/>
    <w:rsid w:val="00DE1A76"/>
    <w:rsid w:val="00DE415D"/>
    <w:rsid w:val="00DE6EC5"/>
    <w:rsid w:val="00DE7412"/>
    <w:rsid w:val="00DF1AD0"/>
    <w:rsid w:val="00DF5378"/>
    <w:rsid w:val="00DF5883"/>
    <w:rsid w:val="00DF642A"/>
    <w:rsid w:val="00E0165C"/>
    <w:rsid w:val="00E0530F"/>
    <w:rsid w:val="00E06D30"/>
    <w:rsid w:val="00E07F09"/>
    <w:rsid w:val="00E148B6"/>
    <w:rsid w:val="00E1555B"/>
    <w:rsid w:val="00E178DF"/>
    <w:rsid w:val="00E257AF"/>
    <w:rsid w:val="00E26685"/>
    <w:rsid w:val="00E31A99"/>
    <w:rsid w:val="00E3331F"/>
    <w:rsid w:val="00E34CE6"/>
    <w:rsid w:val="00E36311"/>
    <w:rsid w:val="00E40A8B"/>
    <w:rsid w:val="00E42066"/>
    <w:rsid w:val="00E44E7A"/>
    <w:rsid w:val="00E47598"/>
    <w:rsid w:val="00E4775F"/>
    <w:rsid w:val="00E50062"/>
    <w:rsid w:val="00E509AB"/>
    <w:rsid w:val="00E50D9B"/>
    <w:rsid w:val="00E512FB"/>
    <w:rsid w:val="00E5359A"/>
    <w:rsid w:val="00E549D8"/>
    <w:rsid w:val="00E60324"/>
    <w:rsid w:val="00E61749"/>
    <w:rsid w:val="00E62CD8"/>
    <w:rsid w:val="00E64A5D"/>
    <w:rsid w:val="00E6738B"/>
    <w:rsid w:val="00E67CAC"/>
    <w:rsid w:val="00E73F2A"/>
    <w:rsid w:val="00E74B02"/>
    <w:rsid w:val="00E830FB"/>
    <w:rsid w:val="00E86A76"/>
    <w:rsid w:val="00E879A2"/>
    <w:rsid w:val="00E87A70"/>
    <w:rsid w:val="00E9060E"/>
    <w:rsid w:val="00E9234B"/>
    <w:rsid w:val="00E92D2D"/>
    <w:rsid w:val="00EA0375"/>
    <w:rsid w:val="00EA2377"/>
    <w:rsid w:val="00EB0BB0"/>
    <w:rsid w:val="00EB16EC"/>
    <w:rsid w:val="00EB2AD6"/>
    <w:rsid w:val="00EB7BA5"/>
    <w:rsid w:val="00EC168D"/>
    <w:rsid w:val="00EC1ECD"/>
    <w:rsid w:val="00EC3E7B"/>
    <w:rsid w:val="00EC4BC7"/>
    <w:rsid w:val="00ED1D93"/>
    <w:rsid w:val="00ED274F"/>
    <w:rsid w:val="00ED2C0F"/>
    <w:rsid w:val="00ED3617"/>
    <w:rsid w:val="00ED56DA"/>
    <w:rsid w:val="00ED6190"/>
    <w:rsid w:val="00EE106A"/>
    <w:rsid w:val="00EE1595"/>
    <w:rsid w:val="00EE399A"/>
    <w:rsid w:val="00EE4687"/>
    <w:rsid w:val="00EE48DA"/>
    <w:rsid w:val="00EE511D"/>
    <w:rsid w:val="00EF398F"/>
    <w:rsid w:val="00EF47F2"/>
    <w:rsid w:val="00EF5CBA"/>
    <w:rsid w:val="00EF6D7E"/>
    <w:rsid w:val="00F04D4D"/>
    <w:rsid w:val="00F0623C"/>
    <w:rsid w:val="00F06826"/>
    <w:rsid w:val="00F101C3"/>
    <w:rsid w:val="00F11683"/>
    <w:rsid w:val="00F123D5"/>
    <w:rsid w:val="00F13A66"/>
    <w:rsid w:val="00F13AD2"/>
    <w:rsid w:val="00F14502"/>
    <w:rsid w:val="00F24E85"/>
    <w:rsid w:val="00F269F6"/>
    <w:rsid w:val="00F335A6"/>
    <w:rsid w:val="00F338FB"/>
    <w:rsid w:val="00F348F6"/>
    <w:rsid w:val="00F427C0"/>
    <w:rsid w:val="00F42811"/>
    <w:rsid w:val="00F43B78"/>
    <w:rsid w:val="00F5035C"/>
    <w:rsid w:val="00F54B31"/>
    <w:rsid w:val="00F55DB8"/>
    <w:rsid w:val="00F562DC"/>
    <w:rsid w:val="00F67CD2"/>
    <w:rsid w:val="00F71B97"/>
    <w:rsid w:val="00F72EE8"/>
    <w:rsid w:val="00F778ED"/>
    <w:rsid w:val="00F801F8"/>
    <w:rsid w:val="00F83800"/>
    <w:rsid w:val="00F8438F"/>
    <w:rsid w:val="00F84391"/>
    <w:rsid w:val="00F901CB"/>
    <w:rsid w:val="00F91410"/>
    <w:rsid w:val="00F93ED4"/>
    <w:rsid w:val="00F94AA4"/>
    <w:rsid w:val="00F97101"/>
    <w:rsid w:val="00FA0120"/>
    <w:rsid w:val="00FA0703"/>
    <w:rsid w:val="00FA1FA7"/>
    <w:rsid w:val="00FA2F31"/>
    <w:rsid w:val="00FA36AF"/>
    <w:rsid w:val="00FA3841"/>
    <w:rsid w:val="00FA3D06"/>
    <w:rsid w:val="00FA439D"/>
    <w:rsid w:val="00FA5FD7"/>
    <w:rsid w:val="00FA686E"/>
    <w:rsid w:val="00FA707F"/>
    <w:rsid w:val="00FB1D99"/>
    <w:rsid w:val="00FB3F5C"/>
    <w:rsid w:val="00FB4BEF"/>
    <w:rsid w:val="00FB56EF"/>
    <w:rsid w:val="00FB6198"/>
    <w:rsid w:val="00FB74F5"/>
    <w:rsid w:val="00FC1B22"/>
    <w:rsid w:val="00FC1F4A"/>
    <w:rsid w:val="00FC2FC9"/>
    <w:rsid w:val="00FC3380"/>
    <w:rsid w:val="00FC67B3"/>
    <w:rsid w:val="00FD21B8"/>
    <w:rsid w:val="00FD4253"/>
    <w:rsid w:val="00FD4CAF"/>
    <w:rsid w:val="00FD5F22"/>
    <w:rsid w:val="00FD6A11"/>
    <w:rsid w:val="00FE01C2"/>
    <w:rsid w:val="00FE0778"/>
    <w:rsid w:val="00FE1A93"/>
    <w:rsid w:val="00FE1DBE"/>
    <w:rsid w:val="00FE5B46"/>
    <w:rsid w:val="00FE68DA"/>
    <w:rsid w:val="00FE6C03"/>
    <w:rsid w:val="00FE78C8"/>
    <w:rsid w:val="00FF1CF3"/>
    <w:rsid w:val="00FF4582"/>
    <w:rsid w:val="00FF4CB3"/>
    <w:rsid w:val="492E194C"/>
    <w:rsid w:val="687EA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5F10B"/>
  <w15:chartTrackingRefBased/>
  <w15:docId w15:val="{5B5B2F81-46B4-4EC7-9276-49997B4D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324"/>
  </w:style>
  <w:style w:type="paragraph" w:styleId="Heading1">
    <w:name w:val="heading 1"/>
    <w:basedOn w:val="Normal"/>
    <w:next w:val="Normal"/>
    <w:link w:val="Heading1Char"/>
    <w:uiPriority w:val="9"/>
    <w:qFormat/>
    <w:rsid w:val="00C116E4"/>
    <w:pPr>
      <w:keepNext/>
      <w:keepLines/>
      <w:numPr>
        <w:numId w:val="1"/>
      </w:numPr>
      <w:spacing w:before="240" w:after="0"/>
      <w:outlineLvl w:val="0"/>
    </w:pPr>
    <w:rPr>
      <w:rFonts w:eastAsiaTheme="majorEastAsia" w:cs="Times New Roman (Titres CS)"/>
      <w:b/>
      <w:sz w:val="24"/>
      <w:szCs w:val="32"/>
    </w:rPr>
  </w:style>
  <w:style w:type="paragraph" w:styleId="Heading2">
    <w:name w:val="heading 2"/>
    <w:basedOn w:val="Normal"/>
    <w:next w:val="Normal"/>
    <w:link w:val="Heading2Char"/>
    <w:uiPriority w:val="9"/>
    <w:unhideWhenUsed/>
    <w:qFormat/>
    <w:rsid w:val="00BC5A36"/>
    <w:pPr>
      <w:keepNext/>
      <w:keepLines/>
      <w:numPr>
        <w:ilvl w:val="1"/>
        <w:numId w:val="1"/>
      </w:numPr>
      <w:spacing w:before="120" w:after="12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BC5A36"/>
    <w:pPr>
      <w:keepNext/>
      <w:keepLines/>
      <w:numPr>
        <w:numId w:val="30"/>
      </w:numPr>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E06D30"/>
    <w:pPr>
      <w:keepNext/>
      <w:keepLines/>
      <w:numPr>
        <w:ilvl w:val="3"/>
        <w:numId w:val="1"/>
      </w:numPr>
      <w:spacing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92363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2363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2363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2363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363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6E4"/>
    <w:rPr>
      <w:rFonts w:eastAsiaTheme="majorEastAsia" w:cs="Times New Roman (Titres CS)"/>
      <w:b/>
      <w:sz w:val="24"/>
      <w:szCs w:val="32"/>
    </w:rPr>
  </w:style>
  <w:style w:type="character" w:customStyle="1" w:styleId="Heading2Char">
    <w:name w:val="Heading 2 Char"/>
    <w:basedOn w:val="DefaultParagraphFont"/>
    <w:link w:val="Heading2"/>
    <w:uiPriority w:val="9"/>
    <w:rsid w:val="00BC5A36"/>
    <w:rPr>
      <w:rFonts w:eastAsiaTheme="majorEastAsia" w:cstheme="majorBidi"/>
      <w:szCs w:val="26"/>
      <w:u w:val="single"/>
    </w:rPr>
  </w:style>
  <w:style w:type="character" w:customStyle="1" w:styleId="Heading3Char">
    <w:name w:val="Heading 3 Char"/>
    <w:basedOn w:val="DefaultParagraphFont"/>
    <w:link w:val="Heading3"/>
    <w:uiPriority w:val="9"/>
    <w:rsid w:val="00BC5A36"/>
    <w:rPr>
      <w:rFonts w:eastAsiaTheme="majorEastAsia" w:cstheme="majorBidi"/>
      <w:color w:val="000000" w:themeColor="text1"/>
      <w:szCs w:val="24"/>
    </w:rPr>
  </w:style>
  <w:style w:type="character" w:customStyle="1" w:styleId="Heading4Char">
    <w:name w:val="Heading 4 Char"/>
    <w:basedOn w:val="DefaultParagraphFont"/>
    <w:link w:val="Heading4"/>
    <w:uiPriority w:val="9"/>
    <w:rsid w:val="00E06D30"/>
    <w:rPr>
      <w:rFonts w:asciiTheme="majorHAnsi" w:eastAsiaTheme="majorEastAsia" w:hAnsiTheme="majorHAnsi" w:cstheme="majorBidi"/>
      <w:i/>
      <w:iCs/>
      <w:color w:val="000000" w:themeColor="text1"/>
    </w:rPr>
  </w:style>
  <w:style w:type="character" w:customStyle="1" w:styleId="Heading5Char">
    <w:name w:val="Heading 5 Char"/>
    <w:basedOn w:val="DefaultParagraphFont"/>
    <w:link w:val="Heading5"/>
    <w:uiPriority w:val="9"/>
    <w:rsid w:val="0092363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2363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2363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236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363E"/>
    <w:rPr>
      <w:rFonts w:asciiTheme="majorHAnsi" w:eastAsiaTheme="majorEastAsia" w:hAnsiTheme="majorHAnsi" w:cstheme="majorBidi"/>
      <w:i/>
      <w:iCs/>
      <w:color w:val="272727" w:themeColor="text1" w:themeTint="D8"/>
      <w:sz w:val="21"/>
      <w:szCs w:val="21"/>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lp1,Ha"/>
    <w:basedOn w:val="Normal"/>
    <w:link w:val="ListParagraphChar"/>
    <w:uiPriority w:val="1"/>
    <w:qFormat/>
    <w:rsid w:val="00B307B5"/>
    <w:pPr>
      <w:ind w:left="720"/>
      <w:contextualSpacing/>
    </w:pPr>
  </w:style>
  <w:style w:type="table" w:styleId="TableGrid">
    <w:name w:val="Table Grid"/>
    <w:basedOn w:val="TableNormal"/>
    <w:uiPriority w:val="39"/>
    <w:rsid w:val="007D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 Char Char,Footnote Text Char Char Char Char Char,Footnote Text Char1 Char Char Char Char Char,single space,footnote text,Текст сноски-FN,fn,FOOTNOTES,ft,ADB,AD,Footnote Text Char Char,Footnote Text Char Char1"/>
    <w:basedOn w:val="Normal"/>
    <w:link w:val="FootnoteTextChar"/>
    <w:uiPriority w:val="99"/>
    <w:unhideWhenUsed/>
    <w:qFormat/>
    <w:rsid w:val="007D5FA3"/>
    <w:pPr>
      <w:spacing w:after="0" w:line="240" w:lineRule="auto"/>
    </w:pPr>
    <w:rPr>
      <w:sz w:val="20"/>
      <w:szCs w:val="20"/>
    </w:rPr>
  </w:style>
  <w:style w:type="character" w:customStyle="1" w:styleId="FootnoteTextChar">
    <w:name w:val="Footnote Text Char"/>
    <w:aliases w:val="Footnote Text Char1 Char Char Char Char,Footnote Text Char Char Char Char Char Char,Footnote Text Char1 Char Char Char Char Char Char,single space Char,footnote text Char,Текст сноски-FN Char,fn Char,FOOTNOTES Char,ft Char,ADB Char"/>
    <w:basedOn w:val="DefaultParagraphFont"/>
    <w:link w:val="FootnoteText"/>
    <w:uiPriority w:val="99"/>
    <w:qFormat/>
    <w:rsid w:val="007D5FA3"/>
    <w:rPr>
      <w:sz w:val="20"/>
      <w:szCs w:val="20"/>
    </w:rPr>
  </w:style>
  <w:style w:type="character" w:styleId="FootnoteReference">
    <w:name w:val="footnote reference"/>
    <w:aliases w:val="16 Point,Footnote Reference Number,Footnote Reference Superscript,Footnote Reference_LVL6,Footnote Reference_LVL61,Footnote Reference_LVL62,Footnote Reference_LVL63,Footnote Reference_LVL64,Superscript 6 Point,fr,ftref,BVI fnr,FO"/>
    <w:basedOn w:val="DefaultParagraphFont"/>
    <w:link w:val="Char2"/>
    <w:uiPriority w:val="99"/>
    <w:unhideWhenUsed/>
    <w:qFormat/>
    <w:rsid w:val="007D5FA3"/>
    <w:rPr>
      <w:vertAlign w:val="superscript"/>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rsid w:val="00682E16"/>
  </w:style>
  <w:style w:type="paragraph" w:styleId="Header">
    <w:name w:val="header"/>
    <w:basedOn w:val="Normal"/>
    <w:link w:val="HeaderChar"/>
    <w:uiPriority w:val="99"/>
    <w:unhideWhenUsed/>
    <w:rsid w:val="00682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E16"/>
  </w:style>
  <w:style w:type="paragraph" w:styleId="Footer">
    <w:name w:val="footer"/>
    <w:basedOn w:val="Normal"/>
    <w:link w:val="FooterChar"/>
    <w:uiPriority w:val="99"/>
    <w:unhideWhenUsed/>
    <w:rsid w:val="00682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E16"/>
  </w:style>
  <w:style w:type="character" w:styleId="PageNumber">
    <w:name w:val="page number"/>
    <w:basedOn w:val="DefaultParagraphFont"/>
    <w:uiPriority w:val="99"/>
    <w:semiHidden/>
    <w:unhideWhenUsed/>
    <w:rsid w:val="00682E16"/>
  </w:style>
  <w:style w:type="paragraph" w:styleId="NormalWeb">
    <w:name w:val="Normal (Web)"/>
    <w:basedOn w:val="Normal"/>
    <w:uiPriority w:val="99"/>
    <w:unhideWhenUsed/>
    <w:rsid w:val="00E62CD8"/>
    <w:rPr>
      <w:rFonts w:ascii="Times New Roman" w:hAnsi="Times New Roman" w:cs="Times New Roman"/>
      <w:sz w:val="24"/>
      <w:szCs w:val="24"/>
    </w:rPr>
  </w:style>
  <w:style w:type="paragraph" w:styleId="TOCHeading">
    <w:name w:val="TOC Heading"/>
    <w:basedOn w:val="Heading1"/>
    <w:next w:val="Normal"/>
    <w:uiPriority w:val="39"/>
    <w:unhideWhenUsed/>
    <w:qFormat/>
    <w:rsid w:val="000C1017"/>
    <w:pPr>
      <w:numPr>
        <w:numId w:val="0"/>
      </w:num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C1017"/>
    <w:pPr>
      <w:spacing w:after="100"/>
    </w:pPr>
  </w:style>
  <w:style w:type="paragraph" w:styleId="TOC2">
    <w:name w:val="toc 2"/>
    <w:basedOn w:val="Normal"/>
    <w:next w:val="Normal"/>
    <w:autoRedefine/>
    <w:uiPriority w:val="39"/>
    <w:unhideWhenUsed/>
    <w:rsid w:val="000C1017"/>
    <w:pPr>
      <w:spacing w:after="100"/>
      <w:ind w:left="220"/>
    </w:pPr>
  </w:style>
  <w:style w:type="paragraph" w:styleId="TOC3">
    <w:name w:val="toc 3"/>
    <w:basedOn w:val="Normal"/>
    <w:next w:val="Normal"/>
    <w:autoRedefine/>
    <w:uiPriority w:val="39"/>
    <w:unhideWhenUsed/>
    <w:rsid w:val="000C1017"/>
    <w:pPr>
      <w:spacing w:after="100"/>
      <w:ind w:left="440"/>
    </w:pPr>
  </w:style>
  <w:style w:type="character" w:styleId="Hyperlink">
    <w:name w:val="Hyperlink"/>
    <w:basedOn w:val="DefaultParagraphFont"/>
    <w:uiPriority w:val="99"/>
    <w:unhideWhenUsed/>
    <w:rsid w:val="000C1017"/>
    <w:rPr>
      <w:color w:val="0563C1" w:themeColor="hyperlink"/>
      <w:u w:val="single"/>
    </w:rPr>
  </w:style>
  <w:style w:type="paragraph" w:styleId="BalloonText">
    <w:name w:val="Balloon Text"/>
    <w:basedOn w:val="Normal"/>
    <w:link w:val="BalloonTextChar"/>
    <w:uiPriority w:val="99"/>
    <w:semiHidden/>
    <w:unhideWhenUsed/>
    <w:rsid w:val="007E7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9B"/>
    <w:rPr>
      <w:rFonts w:ascii="Segoe UI" w:hAnsi="Segoe UI" w:cs="Segoe UI"/>
      <w:sz w:val="18"/>
      <w:szCs w:val="18"/>
    </w:rPr>
  </w:style>
  <w:style w:type="character" w:styleId="CommentReference">
    <w:name w:val="annotation reference"/>
    <w:basedOn w:val="DefaultParagraphFont"/>
    <w:uiPriority w:val="99"/>
    <w:semiHidden/>
    <w:unhideWhenUsed/>
    <w:rsid w:val="007E779B"/>
    <w:rPr>
      <w:sz w:val="16"/>
      <w:szCs w:val="16"/>
    </w:rPr>
  </w:style>
  <w:style w:type="paragraph" w:styleId="CommentText">
    <w:name w:val="annotation text"/>
    <w:basedOn w:val="Normal"/>
    <w:link w:val="CommentTextChar"/>
    <w:uiPriority w:val="99"/>
    <w:unhideWhenUsed/>
    <w:rsid w:val="007E779B"/>
    <w:pPr>
      <w:spacing w:line="240" w:lineRule="auto"/>
    </w:pPr>
    <w:rPr>
      <w:sz w:val="20"/>
      <w:szCs w:val="20"/>
    </w:rPr>
  </w:style>
  <w:style w:type="character" w:customStyle="1" w:styleId="CommentTextChar">
    <w:name w:val="Comment Text Char"/>
    <w:basedOn w:val="DefaultParagraphFont"/>
    <w:link w:val="CommentText"/>
    <w:uiPriority w:val="99"/>
    <w:rsid w:val="007E779B"/>
    <w:rPr>
      <w:sz w:val="20"/>
      <w:szCs w:val="20"/>
    </w:rPr>
  </w:style>
  <w:style w:type="paragraph" w:styleId="CommentSubject">
    <w:name w:val="annotation subject"/>
    <w:basedOn w:val="CommentText"/>
    <w:next w:val="CommentText"/>
    <w:link w:val="CommentSubjectChar"/>
    <w:uiPriority w:val="99"/>
    <w:semiHidden/>
    <w:unhideWhenUsed/>
    <w:rsid w:val="007E779B"/>
    <w:rPr>
      <w:b/>
      <w:bCs/>
    </w:rPr>
  </w:style>
  <w:style w:type="character" w:customStyle="1" w:styleId="CommentSubjectChar">
    <w:name w:val="Comment Subject Char"/>
    <w:basedOn w:val="CommentTextChar"/>
    <w:link w:val="CommentSubject"/>
    <w:uiPriority w:val="99"/>
    <w:semiHidden/>
    <w:rsid w:val="007E779B"/>
    <w:rPr>
      <w:b/>
      <w:bCs/>
      <w:sz w:val="20"/>
      <w:szCs w:val="20"/>
    </w:rPr>
  </w:style>
  <w:style w:type="paragraph" w:styleId="Revision">
    <w:name w:val="Revision"/>
    <w:hidden/>
    <w:uiPriority w:val="99"/>
    <w:semiHidden/>
    <w:rsid w:val="00D8345A"/>
    <w:pPr>
      <w:spacing w:after="0" w:line="240" w:lineRule="auto"/>
    </w:pPr>
  </w:style>
  <w:style w:type="paragraph" w:customStyle="1" w:styleId="Char2">
    <w:name w:val="Char2"/>
    <w:basedOn w:val="Normal"/>
    <w:link w:val="FootnoteReference"/>
    <w:uiPriority w:val="99"/>
    <w:rsid w:val="00C500CF"/>
    <w:pPr>
      <w:spacing w:line="240" w:lineRule="exact"/>
      <w:jc w:val="both"/>
    </w:pPr>
    <w:rPr>
      <w:vertAlign w:val="superscript"/>
    </w:rPr>
  </w:style>
  <w:style w:type="character" w:customStyle="1" w:styleId="fontstyle01">
    <w:name w:val="fontstyle01"/>
    <w:basedOn w:val="DefaultParagraphFont"/>
    <w:rsid w:val="00C500CF"/>
    <w:rPr>
      <w:rFonts w:ascii="Calibri" w:hAnsi="Calibri" w:cs="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492063"/>
    <w:rPr>
      <w:color w:val="605E5C"/>
      <w:shd w:val="clear" w:color="auto" w:fill="E1DFDD"/>
    </w:rPr>
  </w:style>
  <w:style w:type="character" w:styleId="FollowedHyperlink">
    <w:name w:val="FollowedHyperlink"/>
    <w:basedOn w:val="DefaultParagraphFont"/>
    <w:uiPriority w:val="99"/>
    <w:semiHidden/>
    <w:unhideWhenUsed/>
    <w:rsid w:val="00424B4C"/>
    <w:rPr>
      <w:color w:val="954F72" w:themeColor="followedHyperlink"/>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894207"/>
    <w:pPr>
      <w:spacing w:line="240" w:lineRule="exact"/>
      <w:jc w:val="both"/>
    </w:pPr>
    <w:rPr>
      <w:sz w:val="24"/>
      <w:szCs w:val="24"/>
      <w:vertAlign w:val="superscript"/>
      <w:lang w:val="fr-FR"/>
    </w:rPr>
  </w:style>
  <w:style w:type="paragraph" w:customStyle="1" w:styleId="Default">
    <w:name w:val="Default"/>
    <w:rsid w:val="00894207"/>
    <w:pPr>
      <w:autoSpaceDE w:val="0"/>
      <w:autoSpaceDN w:val="0"/>
      <w:adjustRightInd w:val="0"/>
      <w:spacing w:after="0" w:line="240" w:lineRule="auto"/>
    </w:pPr>
    <w:rPr>
      <w:rFonts w:ascii="Calibri" w:hAnsi="Calibri" w:cs="Calibri"/>
      <w:color w:val="000000"/>
      <w:sz w:val="24"/>
      <w:szCs w:val="24"/>
      <w:lang w:val="fr-FR"/>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9522E8"/>
    <w:pPr>
      <w:spacing w:after="200" w:line="288" w:lineRule="auto"/>
      <w:jc w:val="both"/>
    </w:pPr>
    <w:rPr>
      <w:vertAlign w:val="superscript"/>
    </w:rPr>
  </w:style>
  <w:style w:type="paragraph" w:customStyle="1" w:styleId="AICDbodycopy">
    <w:name w:val="AICD body copy"/>
    <w:basedOn w:val="Normal"/>
    <w:uiPriority w:val="99"/>
    <w:rsid w:val="0042287B"/>
    <w:pPr>
      <w:spacing w:before="120" w:after="120" w:line="288" w:lineRule="auto"/>
      <w:ind w:firstLine="360"/>
    </w:pPr>
    <w:rPr>
      <w:rFonts w:ascii="Times New Roman" w:eastAsia="Times New Roman" w:hAnsi="Times New Roman" w:cs="Times New Roman"/>
      <w:szCs w:val="20"/>
    </w:rPr>
  </w:style>
  <w:style w:type="paragraph" w:customStyle="1" w:styleId="TILAT">
    <w:name w:val="TILAT"/>
    <w:basedOn w:val="Heading1"/>
    <w:rsid w:val="00CF1FF7"/>
    <w:pPr>
      <w:keepLines w:val="0"/>
      <w:numPr>
        <w:numId w:val="24"/>
      </w:numPr>
      <w:tabs>
        <w:tab w:val="left" w:pos="0"/>
        <w:tab w:val="right" w:leader="underscore" w:pos="8789"/>
        <w:tab w:val="right" w:leader="underscore" w:pos="9072"/>
      </w:tabs>
      <w:spacing w:before="480" w:line="240" w:lineRule="auto"/>
      <w:ind w:left="0" w:hanging="851"/>
      <w:jc w:val="both"/>
    </w:pPr>
    <w:rPr>
      <w:rFonts w:ascii="Arial Black" w:eastAsia="Times New Roman" w:hAnsi="Arial Black" w:cs="Arial"/>
      <w:b w:val="0"/>
      <w:bCs/>
      <w:caps/>
      <w:color w:val="6EAA00"/>
      <w:kern w:val="32"/>
      <w:sz w:val="26"/>
      <w:szCs w:val="30"/>
      <w:lang w:val="en-GB" w:eastAsia="fr-FR"/>
    </w:rPr>
  </w:style>
  <w:style w:type="paragraph" w:customStyle="1" w:styleId="Ref">
    <w:name w:val="Ref"/>
    <w:aliases w:val="(NECG) Footnote Reference,Footnote Ref in FtNote,Fußnotenzeichen DISS,de nota al pie,fr Char Char,fr Char Char Char,ftref Char Char,ftref Char1 Char Char"/>
    <w:basedOn w:val="Normal"/>
    <w:uiPriority w:val="99"/>
    <w:rsid w:val="00556B86"/>
    <w:pPr>
      <w:spacing w:line="240" w:lineRule="exact"/>
      <w:jc w:val="both"/>
    </w:pPr>
    <w:rPr>
      <w:vertAlign w:val="superscript"/>
    </w:rPr>
  </w:style>
  <w:style w:type="paragraph" w:styleId="IntenseQuote">
    <w:name w:val="Intense Quote"/>
    <w:basedOn w:val="Normal"/>
    <w:next w:val="Normal"/>
    <w:link w:val="IntenseQuoteChar"/>
    <w:uiPriority w:val="30"/>
    <w:qFormat/>
    <w:rsid w:val="00BC3BD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C3BD0"/>
    <w:rPr>
      <w:i/>
      <w:iCs/>
      <w:color w:val="5B9BD5" w:themeColor="accent1"/>
    </w:rPr>
  </w:style>
  <w:style w:type="character" w:styleId="UnresolvedMention">
    <w:name w:val="Unresolved Mention"/>
    <w:basedOn w:val="DefaultParagraphFont"/>
    <w:uiPriority w:val="99"/>
    <w:semiHidden/>
    <w:unhideWhenUsed/>
    <w:rsid w:val="00D073E1"/>
    <w:rPr>
      <w:color w:val="605E5C"/>
      <w:shd w:val="clear" w:color="auto" w:fill="E1DFDD"/>
    </w:rPr>
  </w:style>
  <w:style w:type="paragraph" w:styleId="BodyText">
    <w:name w:val="Body Text"/>
    <w:aliases w:val="Body Text Char2,Body Text Char Char,Body Text Char1 Char Char,Body Text Char Char Char Char,Body Text Char1 Char1 Char Char Char,Body Text Char Char Char Char Char Char,Body Text Char1 Char1 Char Char Char Char Char,Body Text Char1 Char1"/>
    <w:basedOn w:val="Normal"/>
    <w:link w:val="BodyTextChar"/>
    <w:rsid w:val="00412E38"/>
    <w:pPr>
      <w:widowControl w:val="0"/>
      <w:suppressAutoHyphens/>
      <w:autoSpaceDE w:val="0"/>
      <w:autoSpaceDN w:val="0"/>
      <w:spacing w:after="120" w:line="240" w:lineRule="auto"/>
      <w:jc w:val="both"/>
    </w:pPr>
    <w:rPr>
      <w:rFonts w:ascii="Times New Roman" w:eastAsia="Times New Roman" w:hAnsi="Times New Roman" w:cs="Times New Roman"/>
      <w:szCs w:val="20"/>
    </w:rPr>
  </w:style>
  <w:style w:type="character" w:customStyle="1" w:styleId="BodyTextChar">
    <w:name w:val="Body Text Char"/>
    <w:aliases w:val="Body Text Char2 Char,Body Text Char Char Char,Body Text Char1 Char Char Char,Body Text Char Char Char Char Char,Body Text Char1 Char1 Char Char Char Char,Body Text Char Char Char Char Char Char Char,Body Text Char1 Char1 Char"/>
    <w:basedOn w:val="DefaultParagraphFont"/>
    <w:link w:val="BodyText"/>
    <w:rsid w:val="00412E38"/>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7014B0"/>
    <w:pPr>
      <w:spacing w:after="120"/>
      <w:ind w:left="360"/>
    </w:pPr>
  </w:style>
  <w:style w:type="character" w:customStyle="1" w:styleId="BodyTextIndentChar">
    <w:name w:val="Body Text Indent Char"/>
    <w:basedOn w:val="DefaultParagraphFont"/>
    <w:link w:val="BodyTextIndent"/>
    <w:uiPriority w:val="99"/>
    <w:semiHidden/>
    <w:rsid w:val="0070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438">
      <w:bodyDiv w:val="1"/>
      <w:marLeft w:val="0"/>
      <w:marRight w:val="0"/>
      <w:marTop w:val="0"/>
      <w:marBottom w:val="0"/>
      <w:divBdr>
        <w:top w:val="none" w:sz="0" w:space="0" w:color="auto"/>
        <w:left w:val="none" w:sz="0" w:space="0" w:color="auto"/>
        <w:bottom w:val="none" w:sz="0" w:space="0" w:color="auto"/>
        <w:right w:val="none" w:sz="0" w:space="0" w:color="auto"/>
      </w:divBdr>
      <w:divsChild>
        <w:div w:id="1853180876">
          <w:marLeft w:val="0"/>
          <w:marRight w:val="0"/>
          <w:marTop w:val="0"/>
          <w:marBottom w:val="0"/>
          <w:divBdr>
            <w:top w:val="none" w:sz="0" w:space="0" w:color="auto"/>
            <w:left w:val="none" w:sz="0" w:space="0" w:color="auto"/>
            <w:bottom w:val="none" w:sz="0" w:space="0" w:color="auto"/>
            <w:right w:val="none" w:sz="0" w:space="0" w:color="auto"/>
          </w:divBdr>
          <w:divsChild>
            <w:div w:id="1746684666">
              <w:marLeft w:val="0"/>
              <w:marRight w:val="0"/>
              <w:marTop w:val="0"/>
              <w:marBottom w:val="0"/>
              <w:divBdr>
                <w:top w:val="none" w:sz="0" w:space="0" w:color="auto"/>
                <w:left w:val="none" w:sz="0" w:space="0" w:color="auto"/>
                <w:bottom w:val="none" w:sz="0" w:space="0" w:color="auto"/>
                <w:right w:val="none" w:sz="0" w:space="0" w:color="auto"/>
              </w:divBdr>
              <w:divsChild>
                <w:div w:id="9636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8934">
      <w:bodyDiv w:val="1"/>
      <w:marLeft w:val="0"/>
      <w:marRight w:val="0"/>
      <w:marTop w:val="0"/>
      <w:marBottom w:val="0"/>
      <w:divBdr>
        <w:top w:val="none" w:sz="0" w:space="0" w:color="auto"/>
        <w:left w:val="none" w:sz="0" w:space="0" w:color="auto"/>
        <w:bottom w:val="none" w:sz="0" w:space="0" w:color="auto"/>
        <w:right w:val="none" w:sz="0" w:space="0" w:color="auto"/>
      </w:divBdr>
      <w:divsChild>
        <w:div w:id="1237976268">
          <w:marLeft w:val="0"/>
          <w:marRight w:val="0"/>
          <w:marTop w:val="0"/>
          <w:marBottom w:val="0"/>
          <w:divBdr>
            <w:top w:val="none" w:sz="0" w:space="0" w:color="auto"/>
            <w:left w:val="none" w:sz="0" w:space="0" w:color="auto"/>
            <w:bottom w:val="none" w:sz="0" w:space="0" w:color="auto"/>
            <w:right w:val="none" w:sz="0" w:space="0" w:color="auto"/>
          </w:divBdr>
          <w:divsChild>
            <w:div w:id="1294141489">
              <w:marLeft w:val="0"/>
              <w:marRight w:val="0"/>
              <w:marTop w:val="0"/>
              <w:marBottom w:val="0"/>
              <w:divBdr>
                <w:top w:val="none" w:sz="0" w:space="0" w:color="auto"/>
                <w:left w:val="none" w:sz="0" w:space="0" w:color="auto"/>
                <w:bottom w:val="none" w:sz="0" w:space="0" w:color="auto"/>
                <w:right w:val="none" w:sz="0" w:space="0" w:color="auto"/>
              </w:divBdr>
              <w:divsChild>
                <w:div w:id="16884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1940">
      <w:bodyDiv w:val="1"/>
      <w:marLeft w:val="0"/>
      <w:marRight w:val="0"/>
      <w:marTop w:val="0"/>
      <w:marBottom w:val="0"/>
      <w:divBdr>
        <w:top w:val="none" w:sz="0" w:space="0" w:color="auto"/>
        <w:left w:val="none" w:sz="0" w:space="0" w:color="auto"/>
        <w:bottom w:val="none" w:sz="0" w:space="0" w:color="auto"/>
        <w:right w:val="none" w:sz="0" w:space="0" w:color="auto"/>
      </w:divBdr>
      <w:divsChild>
        <w:div w:id="1464543418">
          <w:marLeft w:val="0"/>
          <w:marRight w:val="0"/>
          <w:marTop w:val="0"/>
          <w:marBottom w:val="0"/>
          <w:divBdr>
            <w:top w:val="none" w:sz="0" w:space="0" w:color="auto"/>
            <w:left w:val="none" w:sz="0" w:space="0" w:color="auto"/>
            <w:bottom w:val="none" w:sz="0" w:space="0" w:color="auto"/>
            <w:right w:val="none" w:sz="0" w:space="0" w:color="auto"/>
          </w:divBdr>
          <w:divsChild>
            <w:div w:id="1429543820">
              <w:marLeft w:val="0"/>
              <w:marRight w:val="0"/>
              <w:marTop w:val="0"/>
              <w:marBottom w:val="0"/>
              <w:divBdr>
                <w:top w:val="none" w:sz="0" w:space="0" w:color="auto"/>
                <w:left w:val="none" w:sz="0" w:space="0" w:color="auto"/>
                <w:bottom w:val="none" w:sz="0" w:space="0" w:color="auto"/>
                <w:right w:val="none" w:sz="0" w:space="0" w:color="auto"/>
              </w:divBdr>
              <w:divsChild>
                <w:div w:id="1724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6964">
      <w:bodyDiv w:val="1"/>
      <w:marLeft w:val="0"/>
      <w:marRight w:val="0"/>
      <w:marTop w:val="0"/>
      <w:marBottom w:val="0"/>
      <w:divBdr>
        <w:top w:val="none" w:sz="0" w:space="0" w:color="auto"/>
        <w:left w:val="none" w:sz="0" w:space="0" w:color="auto"/>
        <w:bottom w:val="none" w:sz="0" w:space="0" w:color="auto"/>
        <w:right w:val="none" w:sz="0" w:space="0" w:color="auto"/>
      </w:divBdr>
    </w:div>
    <w:div w:id="165437330">
      <w:bodyDiv w:val="1"/>
      <w:marLeft w:val="0"/>
      <w:marRight w:val="0"/>
      <w:marTop w:val="0"/>
      <w:marBottom w:val="0"/>
      <w:divBdr>
        <w:top w:val="none" w:sz="0" w:space="0" w:color="auto"/>
        <w:left w:val="none" w:sz="0" w:space="0" w:color="auto"/>
        <w:bottom w:val="none" w:sz="0" w:space="0" w:color="auto"/>
        <w:right w:val="none" w:sz="0" w:space="0" w:color="auto"/>
      </w:divBdr>
      <w:divsChild>
        <w:div w:id="1166944522">
          <w:marLeft w:val="0"/>
          <w:marRight w:val="0"/>
          <w:marTop w:val="0"/>
          <w:marBottom w:val="0"/>
          <w:divBdr>
            <w:top w:val="none" w:sz="0" w:space="0" w:color="auto"/>
            <w:left w:val="none" w:sz="0" w:space="0" w:color="auto"/>
            <w:bottom w:val="none" w:sz="0" w:space="0" w:color="auto"/>
            <w:right w:val="none" w:sz="0" w:space="0" w:color="auto"/>
          </w:divBdr>
          <w:divsChild>
            <w:div w:id="245775326">
              <w:marLeft w:val="0"/>
              <w:marRight w:val="0"/>
              <w:marTop w:val="0"/>
              <w:marBottom w:val="0"/>
              <w:divBdr>
                <w:top w:val="none" w:sz="0" w:space="0" w:color="auto"/>
                <w:left w:val="none" w:sz="0" w:space="0" w:color="auto"/>
                <w:bottom w:val="none" w:sz="0" w:space="0" w:color="auto"/>
                <w:right w:val="none" w:sz="0" w:space="0" w:color="auto"/>
              </w:divBdr>
              <w:divsChild>
                <w:div w:id="9819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6657">
      <w:bodyDiv w:val="1"/>
      <w:marLeft w:val="0"/>
      <w:marRight w:val="0"/>
      <w:marTop w:val="0"/>
      <w:marBottom w:val="0"/>
      <w:divBdr>
        <w:top w:val="none" w:sz="0" w:space="0" w:color="auto"/>
        <w:left w:val="none" w:sz="0" w:space="0" w:color="auto"/>
        <w:bottom w:val="none" w:sz="0" w:space="0" w:color="auto"/>
        <w:right w:val="none" w:sz="0" w:space="0" w:color="auto"/>
      </w:divBdr>
    </w:div>
    <w:div w:id="212040273">
      <w:bodyDiv w:val="1"/>
      <w:marLeft w:val="0"/>
      <w:marRight w:val="0"/>
      <w:marTop w:val="0"/>
      <w:marBottom w:val="0"/>
      <w:divBdr>
        <w:top w:val="none" w:sz="0" w:space="0" w:color="auto"/>
        <w:left w:val="none" w:sz="0" w:space="0" w:color="auto"/>
        <w:bottom w:val="none" w:sz="0" w:space="0" w:color="auto"/>
        <w:right w:val="none" w:sz="0" w:space="0" w:color="auto"/>
      </w:divBdr>
    </w:div>
    <w:div w:id="266546063">
      <w:bodyDiv w:val="1"/>
      <w:marLeft w:val="0"/>
      <w:marRight w:val="0"/>
      <w:marTop w:val="0"/>
      <w:marBottom w:val="0"/>
      <w:divBdr>
        <w:top w:val="none" w:sz="0" w:space="0" w:color="auto"/>
        <w:left w:val="none" w:sz="0" w:space="0" w:color="auto"/>
        <w:bottom w:val="none" w:sz="0" w:space="0" w:color="auto"/>
        <w:right w:val="none" w:sz="0" w:space="0" w:color="auto"/>
      </w:divBdr>
    </w:div>
    <w:div w:id="291793721">
      <w:bodyDiv w:val="1"/>
      <w:marLeft w:val="0"/>
      <w:marRight w:val="0"/>
      <w:marTop w:val="0"/>
      <w:marBottom w:val="0"/>
      <w:divBdr>
        <w:top w:val="none" w:sz="0" w:space="0" w:color="auto"/>
        <w:left w:val="none" w:sz="0" w:space="0" w:color="auto"/>
        <w:bottom w:val="none" w:sz="0" w:space="0" w:color="auto"/>
        <w:right w:val="none" w:sz="0" w:space="0" w:color="auto"/>
      </w:divBdr>
    </w:div>
    <w:div w:id="311914617">
      <w:bodyDiv w:val="1"/>
      <w:marLeft w:val="0"/>
      <w:marRight w:val="0"/>
      <w:marTop w:val="0"/>
      <w:marBottom w:val="0"/>
      <w:divBdr>
        <w:top w:val="none" w:sz="0" w:space="0" w:color="auto"/>
        <w:left w:val="none" w:sz="0" w:space="0" w:color="auto"/>
        <w:bottom w:val="none" w:sz="0" w:space="0" w:color="auto"/>
        <w:right w:val="none" w:sz="0" w:space="0" w:color="auto"/>
      </w:divBdr>
    </w:div>
    <w:div w:id="331488195">
      <w:bodyDiv w:val="1"/>
      <w:marLeft w:val="0"/>
      <w:marRight w:val="0"/>
      <w:marTop w:val="0"/>
      <w:marBottom w:val="0"/>
      <w:divBdr>
        <w:top w:val="none" w:sz="0" w:space="0" w:color="auto"/>
        <w:left w:val="none" w:sz="0" w:space="0" w:color="auto"/>
        <w:bottom w:val="none" w:sz="0" w:space="0" w:color="auto"/>
        <w:right w:val="none" w:sz="0" w:space="0" w:color="auto"/>
      </w:divBdr>
    </w:div>
    <w:div w:id="350452634">
      <w:bodyDiv w:val="1"/>
      <w:marLeft w:val="0"/>
      <w:marRight w:val="0"/>
      <w:marTop w:val="0"/>
      <w:marBottom w:val="0"/>
      <w:divBdr>
        <w:top w:val="none" w:sz="0" w:space="0" w:color="auto"/>
        <w:left w:val="none" w:sz="0" w:space="0" w:color="auto"/>
        <w:bottom w:val="none" w:sz="0" w:space="0" w:color="auto"/>
        <w:right w:val="none" w:sz="0" w:space="0" w:color="auto"/>
      </w:divBdr>
    </w:div>
    <w:div w:id="352653889">
      <w:bodyDiv w:val="1"/>
      <w:marLeft w:val="0"/>
      <w:marRight w:val="0"/>
      <w:marTop w:val="0"/>
      <w:marBottom w:val="0"/>
      <w:divBdr>
        <w:top w:val="none" w:sz="0" w:space="0" w:color="auto"/>
        <w:left w:val="none" w:sz="0" w:space="0" w:color="auto"/>
        <w:bottom w:val="none" w:sz="0" w:space="0" w:color="auto"/>
        <w:right w:val="none" w:sz="0" w:space="0" w:color="auto"/>
      </w:divBdr>
      <w:divsChild>
        <w:div w:id="1961914713">
          <w:marLeft w:val="0"/>
          <w:marRight w:val="0"/>
          <w:marTop w:val="0"/>
          <w:marBottom w:val="0"/>
          <w:divBdr>
            <w:top w:val="none" w:sz="0" w:space="0" w:color="auto"/>
            <w:left w:val="none" w:sz="0" w:space="0" w:color="auto"/>
            <w:bottom w:val="none" w:sz="0" w:space="0" w:color="auto"/>
            <w:right w:val="none" w:sz="0" w:space="0" w:color="auto"/>
          </w:divBdr>
          <w:divsChild>
            <w:div w:id="404306180">
              <w:marLeft w:val="0"/>
              <w:marRight w:val="0"/>
              <w:marTop w:val="0"/>
              <w:marBottom w:val="0"/>
              <w:divBdr>
                <w:top w:val="none" w:sz="0" w:space="0" w:color="auto"/>
                <w:left w:val="none" w:sz="0" w:space="0" w:color="auto"/>
                <w:bottom w:val="none" w:sz="0" w:space="0" w:color="auto"/>
                <w:right w:val="none" w:sz="0" w:space="0" w:color="auto"/>
              </w:divBdr>
              <w:divsChild>
                <w:div w:id="11682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3824">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563181671">
      <w:bodyDiv w:val="1"/>
      <w:marLeft w:val="0"/>
      <w:marRight w:val="0"/>
      <w:marTop w:val="0"/>
      <w:marBottom w:val="0"/>
      <w:divBdr>
        <w:top w:val="none" w:sz="0" w:space="0" w:color="auto"/>
        <w:left w:val="none" w:sz="0" w:space="0" w:color="auto"/>
        <w:bottom w:val="none" w:sz="0" w:space="0" w:color="auto"/>
        <w:right w:val="none" w:sz="0" w:space="0" w:color="auto"/>
      </w:divBdr>
    </w:div>
    <w:div w:id="590551040">
      <w:bodyDiv w:val="1"/>
      <w:marLeft w:val="0"/>
      <w:marRight w:val="0"/>
      <w:marTop w:val="0"/>
      <w:marBottom w:val="0"/>
      <w:divBdr>
        <w:top w:val="none" w:sz="0" w:space="0" w:color="auto"/>
        <w:left w:val="none" w:sz="0" w:space="0" w:color="auto"/>
        <w:bottom w:val="none" w:sz="0" w:space="0" w:color="auto"/>
        <w:right w:val="none" w:sz="0" w:space="0" w:color="auto"/>
      </w:divBdr>
      <w:divsChild>
        <w:div w:id="1598058401">
          <w:marLeft w:val="0"/>
          <w:marRight w:val="0"/>
          <w:marTop w:val="0"/>
          <w:marBottom w:val="0"/>
          <w:divBdr>
            <w:top w:val="none" w:sz="0" w:space="0" w:color="auto"/>
            <w:left w:val="none" w:sz="0" w:space="0" w:color="auto"/>
            <w:bottom w:val="none" w:sz="0" w:space="0" w:color="auto"/>
            <w:right w:val="none" w:sz="0" w:space="0" w:color="auto"/>
          </w:divBdr>
          <w:divsChild>
            <w:div w:id="332883110">
              <w:marLeft w:val="0"/>
              <w:marRight w:val="0"/>
              <w:marTop w:val="0"/>
              <w:marBottom w:val="0"/>
              <w:divBdr>
                <w:top w:val="none" w:sz="0" w:space="0" w:color="auto"/>
                <w:left w:val="none" w:sz="0" w:space="0" w:color="auto"/>
                <w:bottom w:val="none" w:sz="0" w:space="0" w:color="auto"/>
                <w:right w:val="none" w:sz="0" w:space="0" w:color="auto"/>
              </w:divBdr>
              <w:divsChild>
                <w:div w:id="1387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4935">
      <w:bodyDiv w:val="1"/>
      <w:marLeft w:val="0"/>
      <w:marRight w:val="0"/>
      <w:marTop w:val="0"/>
      <w:marBottom w:val="0"/>
      <w:divBdr>
        <w:top w:val="none" w:sz="0" w:space="0" w:color="auto"/>
        <w:left w:val="none" w:sz="0" w:space="0" w:color="auto"/>
        <w:bottom w:val="none" w:sz="0" w:space="0" w:color="auto"/>
        <w:right w:val="none" w:sz="0" w:space="0" w:color="auto"/>
      </w:divBdr>
    </w:div>
    <w:div w:id="659844398">
      <w:bodyDiv w:val="1"/>
      <w:marLeft w:val="0"/>
      <w:marRight w:val="0"/>
      <w:marTop w:val="0"/>
      <w:marBottom w:val="0"/>
      <w:divBdr>
        <w:top w:val="none" w:sz="0" w:space="0" w:color="auto"/>
        <w:left w:val="none" w:sz="0" w:space="0" w:color="auto"/>
        <w:bottom w:val="none" w:sz="0" w:space="0" w:color="auto"/>
        <w:right w:val="none" w:sz="0" w:space="0" w:color="auto"/>
      </w:divBdr>
    </w:div>
    <w:div w:id="691079366">
      <w:bodyDiv w:val="1"/>
      <w:marLeft w:val="0"/>
      <w:marRight w:val="0"/>
      <w:marTop w:val="0"/>
      <w:marBottom w:val="0"/>
      <w:divBdr>
        <w:top w:val="none" w:sz="0" w:space="0" w:color="auto"/>
        <w:left w:val="none" w:sz="0" w:space="0" w:color="auto"/>
        <w:bottom w:val="none" w:sz="0" w:space="0" w:color="auto"/>
        <w:right w:val="none" w:sz="0" w:space="0" w:color="auto"/>
      </w:divBdr>
      <w:divsChild>
        <w:div w:id="35128471">
          <w:marLeft w:val="0"/>
          <w:marRight w:val="0"/>
          <w:marTop w:val="0"/>
          <w:marBottom w:val="0"/>
          <w:divBdr>
            <w:top w:val="none" w:sz="0" w:space="0" w:color="auto"/>
            <w:left w:val="none" w:sz="0" w:space="0" w:color="auto"/>
            <w:bottom w:val="none" w:sz="0" w:space="0" w:color="auto"/>
            <w:right w:val="none" w:sz="0" w:space="0" w:color="auto"/>
          </w:divBdr>
          <w:divsChild>
            <w:div w:id="2142186662">
              <w:marLeft w:val="0"/>
              <w:marRight w:val="0"/>
              <w:marTop w:val="0"/>
              <w:marBottom w:val="0"/>
              <w:divBdr>
                <w:top w:val="none" w:sz="0" w:space="0" w:color="auto"/>
                <w:left w:val="none" w:sz="0" w:space="0" w:color="auto"/>
                <w:bottom w:val="none" w:sz="0" w:space="0" w:color="auto"/>
                <w:right w:val="none" w:sz="0" w:space="0" w:color="auto"/>
              </w:divBdr>
              <w:divsChild>
                <w:div w:id="434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2827">
      <w:bodyDiv w:val="1"/>
      <w:marLeft w:val="0"/>
      <w:marRight w:val="0"/>
      <w:marTop w:val="0"/>
      <w:marBottom w:val="0"/>
      <w:divBdr>
        <w:top w:val="none" w:sz="0" w:space="0" w:color="auto"/>
        <w:left w:val="none" w:sz="0" w:space="0" w:color="auto"/>
        <w:bottom w:val="none" w:sz="0" w:space="0" w:color="auto"/>
        <w:right w:val="none" w:sz="0" w:space="0" w:color="auto"/>
      </w:divBdr>
      <w:divsChild>
        <w:div w:id="412512879">
          <w:marLeft w:val="0"/>
          <w:marRight w:val="0"/>
          <w:marTop w:val="0"/>
          <w:marBottom w:val="0"/>
          <w:divBdr>
            <w:top w:val="none" w:sz="0" w:space="0" w:color="auto"/>
            <w:left w:val="none" w:sz="0" w:space="0" w:color="auto"/>
            <w:bottom w:val="none" w:sz="0" w:space="0" w:color="auto"/>
            <w:right w:val="none" w:sz="0" w:space="0" w:color="auto"/>
          </w:divBdr>
          <w:divsChild>
            <w:div w:id="1170605097">
              <w:marLeft w:val="0"/>
              <w:marRight w:val="0"/>
              <w:marTop w:val="0"/>
              <w:marBottom w:val="0"/>
              <w:divBdr>
                <w:top w:val="none" w:sz="0" w:space="0" w:color="auto"/>
                <w:left w:val="none" w:sz="0" w:space="0" w:color="auto"/>
                <w:bottom w:val="none" w:sz="0" w:space="0" w:color="auto"/>
                <w:right w:val="none" w:sz="0" w:space="0" w:color="auto"/>
              </w:divBdr>
              <w:divsChild>
                <w:div w:id="5755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5520">
      <w:bodyDiv w:val="1"/>
      <w:marLeft w:val="0"/>
      <w:marRight w:val="0"/>
      <w:marTop w:val="0"/>
      <w:marBottom w:val="0"/>
      <w:divBdr>
        <w:top w:val="none" w:sz="0" w:space="0" w:color="auto"/>
        <w:left w:val="none" w:sz="0" w:space="0" w:color="auto"/>
        <w:bottom w:val="none" w:sz="0" w:space="0" w:color="auto"/>
        <w:right w:val="none" w:sz="0" w:space="0" w:color="auto"/>
      </w:divBdr>
      <w:divsChild>
        <w:div w:id="1487358632">
          <w:marLeft w:val="0"/>
          <w:marRight w:val="0"/>
          <w:marTop w:val="0"/>
          <w:marBottom w:val="0"/>
          <w:divBdr>
            <w:top w:val="none" w:sz="0" w:space="0" w:color="auto"/>
            <w:left w:val="none" w:sz="0" w:space="0" w:color="auto"/>
            <w:bottom w:val="none" w:sz="0" w:space="0" w:color="auto"/>
            <w:right w:val="none" w:sz="0" w:space="0" w:color="auto"/>
          </w:divBdr>
          <w:divsChild>
            <w:div w:id="820346854">
              <w:marLeft w:val="0"/>
              <w:marRight w:val="0"/>
              <w:marTop w:val="0"/>
              <w:marBottom w:val="0"/>
              <w:divBdr>
                <w:top w:val="none" w:sz="0" w:space="0" w:color="auto"/>
                <w:left w:val="none" w:sz="0" w:space="0" w:color="auto"/>
                <w:bottom w:val="none" w:sz="0" w:space="0" w:color="auto"/>
                <w:right w:val="none" w:sz="0" w:space="0" w:color="auto"/>
              </w:divBdr>
              <w:divsChild>
                <w:div w:id="2023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48203">
      <w:bodyDiv w:val="1"/>
      <w:marLeft w:val="0"/>
      <w:marRight w:val="0"/>
      <w:marTop w:val="0"/>
      <w:marBottom w:val="0"/>
      <w:divBdr>
        <w:top w:val="none" w:sz="0" w:space="0" w:color="auto"/>
        <w:left w:val="none" w:sz="0" w:space="0" w:color="auto"/>
        <w:bottom w:val="none" w:sz="0" w:space="0" w:color="auto"/>
        <w:right w:val="none" w:sz="0" w:space="0" w:color="auto"/>
      </w:divBdr>
      <w:divsChild>
        <w:div w:id="1324048325">
          <w:marLeft w:val="0"/>
          <w:marRight w:val="0"/>
          <w:marTop w:val="0"/>
          <w:marBottom w:val="0"/>
          <w:divBdr>
            <w:top w:val="none" w:sz="0" w:space="0" w:color="auto"/>
            <w:left w:val="none" w:sz="0" w:space="0" w:color="auto"/>
            <w:bottom w:val="none" w:sz="0" w:space="0" w:color="auto"/>
            <w:right w:val="none" w:sz="0" w:space="0" w:color="auto"/>
          </w:divBdr>
          <w:divsChild>
            <w:div w:id="1370715176">
              <w:marLeft w:val="0"/>
              <w:marRight w:val="0"/>
              <w:marTop w:val="0"/>
              <w:marBottom w:val="0"/>
              <w:divBdr>
                <w:top w:val="none" w:sz="0" w:space="0" w:color="auto"/>
                <w:left w:val="none" w:sz="0" w:space="0" w:color="auto"/>
                <w:bottom w:val="none" w:sz="0" w:space="0" w:color="auto"/>
                <w:right w:val="none" w:sz="0" w:space="0" w:color="auto"/>
              </w:divBdr>
              <w:divsChild>
                <w:div w:id="569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7024">
      <w:bodyDiv w:val="1"/>
      <w:marLeft w:val="0"/>
      <w:marRight w:val="0"/>
      <w:marTop w:val="0"/>
      <w:marBottom w:val="0"/>
      <w:divBdr>
        <w:top w:val="none" w:sz="0" w:space="0" w:color="auto"/>
        <w:left w:val="none" w:sz="0" w:space="0" w:color="auto"/>
        <w:bottom w:val="none" w:sz="0" w:space="0" w:color="auto"/>
        <w:right w:val="none" w:sz="0" w:space="0" w:color="auto"/>
      </w:divBdr>
      <w:divsChild>
        <w:div w:id="1528640950">
          <w:marLeft w:val="0"/>
          <w:marRight w:val="0"/>
          <w:marTop w:val="0"/>
          <w:marBottom w:val="0"/>
          <w:divBdr>
            <w:top w:val="none" w:sz="0" w:space="0" w:color="auto"/>
            <w:left w:val="none" w:sz="0" w:space="0" w:color="auto"/>
            <w:bottom w:val="none" w:sz="0" w:space="0" w:color="auto"/>
            <w:right w:val="none" w:sz="0" w:space="0" w:color="auto"/>
          </w:divBdr>
          <w:divsChild>
            <w:div w:id="2144956156">
              <w:marLeft w:val="0"/>
              <w:marRight w:val="0"/>
              <w:marTop w:val="0"/>
              <w:marBottom w:val="0"/>
              <w:divBdr>
                <w:top w:val="none" w:sz="0" w:space="0" w:color="auto"/>
                <w:left w:val="none" w:sz="0" w:space="0" w:color="auto"/>
                <w:bottom w:val="none" w:sz="0" w:space="0" w:color="auto"/>
                <w:right w:val="none" w:sz="0" w:space="0" w:color="auto"/>
              </w:divBdr>
              <w:divsChild>
                <w:div w:id="432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9712">
      <w:bodyDiv w:val="1"/>
      <w:marLeft w:val="0"/>
      <w:marRight w:val="0"/>
      <w:marTop w:val="0"/>
      <w:marBottom w:val="0"/>
      <w:divBdr>
        <w:top w:val="none" w:sz="0" w:space="0" w:color="auto"/>
        <w:left w:val="none" w:sz="0" w:space="0" w:color="auto"/>
        <w:bottom w:val="none" w:sz="0" w:space="0" w:color="auto"/>
        <w:right w:val="none" w:sz="0" w:space="0" w:color="auto"/>
      </w:divBdr>
    </w:div>
    <w:div w:id="981813137">
      <w:bodyDiv w:val="1"/>
      <w:marLeft w:val="0"/>
      <w:marRight w:val="0"/>
      <w:marTop w:val="0"/>
      <w:marBottom w:val="0"/>
      <w:divBdr>
        <w:top w:val="none" w:sz="0" w:space="0" w:color="auto"/>
        <w:left w:val="none" w:sz="0" w:space="0" w:color="auto"/>
        <w:bottom w:val="none" w:sz="0" w:space="0" w:color="auto"/>
        <w:right w:val="none" w:sz="0" w:space="0" w:color="auto"/>
      </w:divBdr>
      <w:divsChild>
        <w:div w:id="387188654">
          <w:marLeft w:val="0"/>
          <w:marRight w:val="0"/>
          <w:marTop w:val="0"/>
          <w:marBottom w:val="0"/>
          <w:divBdr>
            <w:top w:val="none" w:sz="0" w:space="0" w:color="auto"/>
            <w:left w:val="none" w:sz="0" w:space="0" w:color="auto"/>
            <w:bottom w:val="none" w:sz="0" w:space="0" w:color="auto"/>
            <w:right w:val="none" w:sz="0" w:space="0" w:color="auto"/>
          </w:divBdr>
          <w:divsChild>
            <w:div w:id="875391861">
              <w:marLeft w:val="0"/>
              <w:marRight w:val="0"/>
              <w:marTop w:val="0"/>
              <w:marBottom w:val="0"/>
              <w:divBdr>
                <w:top w:val="none" w:sz="0" w:space="0" w:color="auto"/>
                <w:left w:val="none" w:sz="0" w:space="0" w:color="auto"/>
                <w:bottom w:val="none" w:sz="0" w:space="0" w:color="auto"/>
                <w:right w:val="none" w:sz="0" w:space="0" w:color="auto"/>
              </w:divBdr>
              <w:divsChild>
                <w:div w:id="9774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2346">
      <w:bodyDiv w:val="1"/>
      <w:marLeft w:val="0"/>
      <w:marRight w:val="0"/>
      <w:marTop w:val="0"/>
      <w:marBottom w:val="0"/>
      <w:divBdr>
        <w:top w:val="none" w:sz="0" w:space="0" w:color="auto"/>
        <w:left w:val="none" w:sz="0" w:space="0" w:color="auto"/>
        <w:bottom w:val="none" w:sz="0" w:space="0" w:color="auto"/>
        <w:right w:val="none" w:sz="0" w:space="0" w:color="auto"/>
      </w:divBdr>
    </w:div>
    <w:div w:id="1006902656">
      <w:bodyDiv w:val="1"/>
      <w:marLeft w:val="0"/>
      <w:marRight w:val="0"/>
      <w:marTop w:val="0"/>
      <w:marBottom w:val="0"/>
      <w:divBdr>
        <w:top w:val="none" w:sz="0" w:space="0" w:color="auto"/>
        <w:left w:val="none" w:sz="0" w:space="0" w:color="auto"/>
        <w:bottom w:val="none" w:sz="0" w:space="0" w:color="auto"/>
        <w:right w:val="none" w:sz="0" w:space="0" w:color="auto"/>
      </w:divBdr>
    </w:div>
    <w:div w:id="1047146293">
      <w:bodyDiv w:val="1"/>
      <w:marLeft w:val="0"/>
      <w:marRight w:val="0"/>
      <w:marTop w:val="0"/>
      <w:marBottom w:val="0"/>
      <w:divBdr>
        <w:top w:val="none" w:sz="0" w:space="0" w:color="auto"/>
        <w:left w:val="none" w:sz="0" w:space="0" w:color="auto"/>
        <w:bottom w:val="none" w:sz="0" w:space="0" w:color="auto"/>
        <w:right w:val="none" w:sz="0" w:space="0" w:color="auto"/>
      </w:divBdr>
      <w:divsChild>
        <w:div w:id="478811586">
          <w:marLeft w:val="0"/>
          <w:marRight w:val="0"/>
          <w:marTop w:val="0"/>
          <w:marBottom w:val="0"/>
          <w:divBdr>
            <w:top w:val="none" w:sz="0" w:space="0" w:color="auto"/>
            <w:left w:val="none" w:sz="0" w:space="0" w:color="auto"/>
            <w:bottom w:val="none" w:sz="0" w:space="0" w:color="auto"/>
            <w:right w:val="none" w:sz="0" w:space="0" w:color="auto"/>
          </w:divBdr>
          <w:divsChild>
            <w:div w:id="1771508711">
              <w:marLeft w:val="0"/>
              <w:marRight w:val="0"/>
              <w:marTop w:val="0"/>
              <w:marBottom w:val="0"/>
              <w:divBdr>
                <w:top w:val="none" w:sz="0" w:space="0" w:color="auto"/>
                <w:left w:val="none" w:sz="0" w:space="0" w:color="auto"/>
                <w:bottom w:val="none" w:sz="0" w:space="0" w:color="auto"/>
                <w:right w:val="none" w:sz="0" w:space="0" w:color="auto"/>
              </w:divBdr>
              <w:divsChild>
                <w:div w:id="2080857574">
                  <w:marLeft w:val="0"/>
                  <w:marRight w:val="0"/>
                  <w:marTop w:val="0"/>
                  <w:marBottom w:val="0"/>
                  <w:divBdr>
                    <w:top w:val="none" w:sz="0" w:space="0" w:color="auto"/>
                    <w:left w:val="none" w:sz="0" w:space="0" w:color="auto"/>
                    <w:bottom w:val="none" w:sz="0" w:space="0" w:color="auto"/>
                    <w:right w:val="none" w:sz="0" w:space="0" w:color="auto"/>
                  </w:divBdr>
                </w:div>
              </w:divsChild>
            </w:div>
            <w:div w:id="1378166704">
              <w:marLeft w:val="0"/>
              <w:marRight w:val="0"/>
              <w:marTop w:val="0"/>
              <w:marBottom w:val="0"/>
              <w:divBdr>
                <w:top w:val="none" w:sz="0" w:space="0" w:color="auto"/>
                <w:left w:val="none" w:sz="0" w:space="0" w:color="auto"/>
                <w:bottom w:val="none" w:sz="0" w:space="0" w:color="auto"/>
                <w:right w:val="none" w:sz="0" w:space="0" w:color="auto"/>
              </w:divBdr>
              <w:divsChild>
                <w:div w:id="570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6523">
      <w:bodyDiv w:val="1"/>
      <w:marLeft w:val="0"/>
      <w:marRight w:val="0"/>
      <w:marTop w:val="0"/>
      <w:marBottom w:val="0"/>
      <w:divBdr>
        <w:top w:val="none" w:sz="0" w:space="0" w:color="auto"/>
        <w:left w:val="none" w:sz="0" w:space="0" w:color="auto"/>
        <w:bottom w:val="none" w:sz="0" w:space="0" w:color="auto"/>
        <w:right w:val="none" w:sz="0" w:space="0" w:color="auto"/>
      </w:divBdr>
    </w:div>
    <w:div w:id="1076584570">
      <w:bodyDiv w:val="1"/>
      <w:marLeft w:val="0"/>
      <w:marRight w:val="0"/>
      <w:marTop w:val="0"/>
      <w:marBottom w:val="0"/>
      <w:divBdr>
        <w:top w:val="none" w:sz="0" w:space="0" w:color="auto"/>
        <w:left w:val="none" w:sz="0" w:space="0" w:color="auto"/>
        <w:bottom w:val="none" w:sz="0" w:space="0" w:color="auto"/>
        <w:right w:val="none" w:sz="0" w:space="0" w:color="auto"/>
      </w:divBdr>
      <w:divsChild>
        <w:div w:id="1893418864">
          <w:marLeft w:val="0"/>
          <w:marRight w:val="0"/>
          <w:marTop w:val="0"/>
          <w:marBottom w:val="0"/>
          <w:divBdr>
            <w:top w:val="none" w:sz="0" w:space="0" w:color="auto"/>
            <w:left w:val="none" w:sz="0" w:space="0" w:color="auto"/>
            <w:bottom w:val="none" w:sz="0" w:space="0" w:color="auto"/>
            <w:right w:val="none" w:sz="0" w:space="0" w:color="auto"/>
          </w:divBdr>
          <w:divsChild>
            <w:div w:id="629289403">
              <w:marLeft w:val="0"/>
              <w:marRight w:val="0"/>
              <w:marTop w:val="0"/>
              <w:marBottom w:val="0"/>
              <w:divBdr>
                <w:top w:val="none" w:sz="0" w:space="0" w:color="auto"/>
                <w:left w:val="none" w:sz="0" w:space="0" w:color="auto"/>
                <w:bottom w:val="none" w:sz="0" w:space="0" w:color="auto"/>
                <w:right w:val="none" w:sz="0" w:space="0" w:color="auto"/>
              </w:divBdr>
              <w:divsChild>
                <w:div w:id="14602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6868">
      <w:bodyDiv w:val="1"/>
      <w:marLeft w:val="0"/>
      <w:marRight w:val="0"/>
      <w:marTop w:val="0"/>
      <w:marBottom w:val="0"/>
      <w:divBdr>
        <w:top w:val="none" w:sz="0" w:space="0" w:color="auto"/>
        <w:left w:val="none" w:sz="0" w:space="0" w:color="auto"/>
        <w:bottom w:val="none" w:sz="0" w:space="0" w:color="auto"/>
        <w:right w:val="none" w:sz="0" w:space="0" w:color="auto"/>
      </w:divBdr>
      <w:divsChild>
        <w:div w:id="1863397211">
          <w:marLeft w:val="0"/>
          <w:marRight w:val="0"/>
          <w:marTop w:val="0"/>
          <w:marBottom w:val="0"/>
          <w:divBdr>
            <w:top w:val="none" w:sz="0" w:space="0" w:color="auto"/>
            <w:left w:val="none" w:sz="0" w:space="0" w:color="auto"/>
            <w:bottom w:val="none" w:sz="0" w:space="0" w:color="auto"/>
            <w:right w:val="none" w:sz="0" w:space="0" w:color="auto"/>
          </w:divBdr>
          <w:divsChild>
            <w:div w:id="64031751">
              <w:marLeft w:val="0"/>
              <w:marRight w:val="0"/>
              <w:marTop w:val="0"/>
              <w:marBottom w:val="0"/>
              <w:divBdr>
                <w:top w:val="none" w:sz="0" w:space="0" w:color="auto"/>
                <w:left w:val="none" w:sz="0" w:space="0" w:color="auto"/>
                <w:bottom w:val="none" w:sz="0" w:space="0" w:color="auto"/>
                <w:right w:val="none" w:sz="0" w:space="0" w:color="auto"/>
              </w:divBdr>
              <w:divsChild>
                <w:div w:id="1139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2473">
      <w:bodyDiv w:val="1"/>
      <w:marLeft w:val="0"/>
      <w:marRight w:val="0"/>
      <w:marTop w:val="0"/>
      <w:marBottom w:val="0"/>
      <w:divBdr>
        <w:top w:val="none" w:sz="0" w:space="0" w:color="auto"/>
        <w:left w:val="none" w:sz="0" w:space="0" w:color="auto"/>
        <w:bottom w:val="none" w:sz="0" w:space="0" w:color="auto"/>
        <w:right w:val="none" w:sz="0" w:space="0" w:color="auto"/>
      </w:divBdr>
      <w:divsChild>
        <w:div w:id="853960222">
          <w:marLeft w:val="0"/>
          <w:marRight w:val="0"/>
          <w:marTop w:val="0"/>
          <w:marBottom w:val="0"/>
          <w:divBdr>
            <w:top w:val="none" w:sz="0" w:space="0" w:color="auto"/>
            <w:left w:val="none" w:sz="0" w:space="0" w:color="auto"/>
            <w:bottom w:val="none" w:sz="0" w:space="0" w:color="auto"/>
            <w:right w:val="none" w:sz="0" w:space="0" w:color="auto"/>
          </w:divBdr>
          <w:divsChild>
            <w:div w:id="1170676379">
              <w:marLeft w:val="0"/>
              <w:marRight w:val="0"/>
              <w:marTop w:val="0"/>
              <w:marBottom w:val="0"/>
              <w:divBdr>
                <w:top w:val="none" w:sz="0" w:space="0" w:color="auto"/>
                <w:left w:val="none" w:sz="0" w:space="0" w:color="auto"/>
                <w:bottom w:val="none" w:sz="0" w:space="0" w:color="auto"/>
                <w:right w:val="none" w:sz="0" w:space="0" w:color="auto"/>
              </w:divBdr>
              <w:divsChild>
                <w:div w:id="11533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4644">
      <w:bodyDiv w:val="1"/>
      <w:marLeft w:val="0"/>
      <w:marRight w:val="0"/>
      <w:marTop w:val="0"/>
      <w:marBottom w:val="0"/>
      <w:divBdr>
        <w:top w:val="none" w:sz="0" w:space="0" w:color="auto"/>
        <w:left w:val="none" w:sz="0" w:space="0" w:color="auto"/>
        <w:bottom w:val="none" w:sz="0" w:space="0" w:color="auto"/>
        <w:right w:val="none" w:sz="0" w:space="0" w:color="auto"/>
      </w:divBdr>
      <w:divsChild>
        <w:div w:id="1981491918">
          <w:marLeft w:val="0"/>
          <w:marRight w:val="0"/>
          <w:marTop w:val="0"/>
          <w:marBottom w:val="0"/>
          <w:divBdr>
            <w:top w:val="none" w:sz="0" w:space="0" w:color="auto"/>
            <w:left w:val="none" w:sz="0" w:space="0" w:color="auto"/>
            <w:bottom w:val="none" w:sz="0" w:space="0" w:color="auto"/>
            <w:right w:val="none" w:sz="0" w:space="0" w:color="auto"/>
          </w:divBdr>
          <w:divsChild>
            <w:div w:id="708997865">
              <w:marLeft w:val="0"/>
              <w:marRight w:val="0"/>
              <w:marTop w:val="0"/>
              <w:marBottom w:val="0"/>
              <w:divBdr>
                <w:top w:val="none" w:sz="0" w:space="0" w:color="auto"/>
                <w:left w:val="none" w:sz="0" w:space="0" w:color="auto"/>
                <w:bottom w:val="none" w:sz="0" w:space="0" w:color="auto"/>
                <w:right w:val="none" w:sz="0" w:space="0" w:color="auto"/>
              </w:divBdr>
              <w:divsChild>
                <w:div w:id="1063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10042">
      <w:bodyDiv w:val="1"/>
      <w:marLeft w:val="0"/>
      <w:marRight w:val="0"/>
      <w:marTop w:val="0"/>
      <w:marBottom w:val="0"/>
      <w:divBdr>
        <w:top w:val="none" w:sz="0" w:space="0" w:color="auto"/>
        <w:left w:val="none" w:sz="0" w:space="0" w:color="auto"/>
        <w:bottom w:val="none" w:sz="0" w:space="0" w:color="auto"/>
        <w:right w:val="none" w:sz="0" w:space="0" w:color="auto"/>
      </w:divBdr>
    </w:div>
    <w:div w:id="1232816453">
      <w:bodyDiv w:val="1"/>
      <w:marLeft w:val="0"/>
      <w:marRight w:val="0"/>
      <w:marTop w:val="0"/>
      <w:marBottom w:val="0"/>
      <w:divBdr>
        <w:top w:val="none" w:sz="0" w:space="0" w:color="auto"/>
        <w:left w:val="none" w:sz="0" w:space="0" w:color="auto"/>
        <w:bottom w:val="none" w:sz="0" w:space="0" w:color="auto"/>
        <w:right w:val="none" w:sz="0" w:space="0" w:color="auto"/>
      </w:divBdr>
    </w:div>
    <w:div w:id="1295791782">
      <w:bodyDiv w:val="1"/>
      <w:marLeft w:val="0"/>
      <w:marRight w:val="0"/>
      <w:marTop w:val="0"/>
      <w:marBottom w:val="0"/>
      <w:divBdr>
        <w:top w:val="none" w:sz="0" w:space="0" w:color="auto"/>
        <w:left w:val="none" w:sz="0" w:space="0" w:color="auto"/>
        <w:bottom w:val="none" w:sz="0" w:space="0" w:color="auto"/>
        <w:right w:val="none" w:sz="0" w:space="0" w:color="auto"/>
      </w:divBdr>
      <w:divsChild>
        <w:div w:id="311444423">
          <w:marLeft w:val="0"/>
          <w:marRight w:val="0"/>
          <w:marTop w:val="0"/>
          <w:marBottom w:val="0"/>
          <w:divBdr>
            <w:top w:val="none" w:sz="0" w:space="0" w:color="auto"/>
            <w:left w:val="none" w:sz="0" w:space="0" w:color="auto"/>
            <w:bottom w:val="none" w:sz="0" w:space="0" w:color="auto"/>
            <w:right w:val="none" w:sz="0" w:space="0" w:color="auto"/>
          </w:divBdr>
          <w:divsChild>
            <w:div w:id="1335718226">
              <w:marLeft w:val="0"/>
              <w:marRight w:val="0"/>
              <w:marTop w:val="0"/>
              <w:marBottom w:val="0"/>
              <w:divBdr>
                <w:top w:val="none" w:sz="0" w:space="0" w:color="auto"/>
                <w:left w:val="none" w:sz="0" w:space="0" w:color="auto"/>
                <w:bottom w:val="none" w:sz="0" w:space="0" w:color="auto"/>
                <w:right w:val="none" w:sz="0" w:space="0" w:color="auto"/>
              </w:divBdr>
              <w:divsChild>
                <w:div w:id="18828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7265">
      <w:bodyDiv w:val="1"/>
      <w:marLeft w:val="0"/>
      <w:marRight w:val="0"/>
      <w:marTop w:val="0"/>
      <w:marBottom w:val="0"/>
      <w:divBdr>
        <w:top w:val="none" w:sz="0" w:space="0" w:color="auto"/>
        <w:left w:val="none" w:sz="0" w:space="0" w:color="auto"/>
        <w:bottom w:val="none" w:sz="0" w:space="0" w:color="auto"/>
        <w:right w:val="none" w:sz="0" w:space="0" w:color="auto"/>
      </w:divBdr>
    </w:div>
    <w:div w:id="1360006602">
      <w:bodyDiv w:val="1"/>
      <w:marLeft w:val="0"/>
      <w:marRight w:val="0"/>
      <w:marTop w:val="0"/>
      <w:marBottom w:val="0"/>
      <w:divBdr>
        <w:top w:val="none" w:sz="0" w:space="0" w:color="auto"/>
        <w:left w:val="none" w:sz="0" w:space="0" w:color="auto"/>
        <w:bottom w:val="none" w:sz="0" w:space="0" w:color="auto"/>
        <w:right w:val="none" w:sz="0" w:space="0" w:color="auto"/>
      </w:divBdr>
      <w:divsChild>
        <w:div w:id="1948075338">
          <w:marLeft w:val="0"/>
          <w:marRight w:val="0"/>
          <w:marTop w:val="0"/>
          <w:marBottom w:val="0"/>
          <w:divBdr>
            <w:top w:val="none" w:sz="0" w:space="0" w:color="auto"/>
            <w:left w:val="none" w:sz="0" w:space="0" w:color="auto"/>
            <w:bottom w:val="none" w:sz="0" w:space="0" w:color="auto"/>
            <w:right w:val="none" w:sz="0" w:space="0" w:color="auto"/>
          </w:divBdr>
          <w:divsChild>
            <w:div w:id="852458234">
              <w:marLeft w:val="0"/>
              <w:marRight w:val="0"/>
              <w:marTop w:val="0"/>
              <w:marBottom w:val="0"/>
              <w:divBdr>
                <w:top w:val="none" w:sz="0" w:space="0" w:color="auto"/>
                <w:left w:val="none" w:sz="0" w:space="0" w:color="auto"/>
                <w:bottom w:val="none" w:sz="0" w:space="0" w:color="auto"/>
                <w:right w:val="none" w:sz="0" w:space="0" w:color="auto"/>
              </w:divBdr>
              <w:divsChild>
                <w:div w:id="19029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19248">
      <w:bodyDiv w:val="1"/>
      <w:marLeft w:val="0"/>
      <w:marRight w:val="0"/>
      <w:marTop w:val="0"/>
      <w:marBottom w:val="0"/>
      <w:divBdr>
        <w:top w:val="none" w:sz="0" w:space="0" w:color="auto"/>
        <w:left w:val="none" w:sz="0" w:space="0" w:color="auto"/>
        <w:bottom w:val="none" w:sz="0" w:space="0" w:color="auto"/>
        <w:right w:val="none" w:sz="0" w:space="0" w:color="auto"/>
      </w:divBdr>
      <w:divsChild>
        <w:div w:id="1114448320">
          <w:marLeft w:val="0"/>
          <w:marRight w:val="0"/>
          <w:marTop w:val="0"/>
          <w:marBottom w:val="0"/>
          <w:divBdr>
            <w:top w:val="none" w:sz="0" w:space="0" w:color="auto"/>
            <w:left w:val="none" w:sz="0" w:space="0" w:color="auto"/>
            <w:bottom w:val="none" w:sz="0" w:space="0" w:color="auto"/>
            <w:right w:val="none" w:sz="0" w:space="0" w:color="auto"/>
          </w:divBdr>
          <w:divsChild>
            <w:div w:id="661738860">
              <w:marLeft w:val="0"/>
              <w:marRight w:val="0"/>
              <w:marTop w:val="0"/>
              <w:marBottom w:val="0"/>
              <w:divBdr>
                <w:top w:val="none" w:sz="0" w:space="0" w:color="auto"/>
                <w:left w:val="none" w:sz="0" w:space="0" w:color="auto"/>
                <w:bottom w:val="none" w:sz="0" w:space="0" w:color="auto"/>
                <w:right w:val="none" w:sz="0" w:space="0" w:color="auto"/>
              </w:divBdr>
              <w:divsChild>
                <w:div w:id="9960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6957">
      <w:bodyDiv w:val="1"/>
      <w:marLeft w:val="0"/>
      <w:marRight w:val="0"/>
      <w:marTop w:val="0"/>
      <w:marBottom w:val="0"/>
      <w:divBdr>
        <w:top w:val="none" w:sz="0" w:space="0" w:color="auto"/>
        <w:left w:val="none" w:sz="0" w:space="0" w:color="auto"/>
        <w:bottom w:val="none" w:sz="0" w:space="0" w:color="auto"/>
        <w:right w:val="none" w:sz="0" w:space="0" w:color="auto"/>
      </w:divBdr>
    </w:div>
    <w:div w:id="1490630653">
      <w:bodyDiv w:val="1"/>
      <w:marLeft w:val="0"/>
      <w:marRight w:val="0"/>
      <w:marTop w:val="0"/>
      <w:marBottom w:val="0"/>
      <w:divBdr>
        <w:top w:val="none" w:sz="0" w:space="0" w:color="auto"/>
        <w:left w:val="none" w:sz="0" w:space="0" w:color="auto"/>
        <w:bottom w:val="none" w:sz="0" w:space="0" w:color="auto"/>
        <w:right w:val="none" w:sz="0" w:space="0" w:color="auto"/>
      </w:divBdr>
      <w:divsChild>
        <w:div w:id="1099064106">
          <w:marLeft w:val="0"/>
          <w:marRight w:val="0"/>
          <w:marTop w:val="0"/>
          <w:marBottom w:val="0"/>
          <w:divBdr>
            <w:top w:val="none" w:sz="0" w:space="0" w:color="auto"/>
            <w:left w:val="none" w:sz="0" w:space="0" w:color="auto"/>
            <w:bottom w:val="none" w:sz="0" w:space="0" w:color="auto"/>
            <w:right w:val="none" w:sz="0" w:space="0" w:color="auto"/>
          </w:divBdr>
          <w:divsChild>
            <w:div w:id="753473052">
              <w:marLeft w:val="0"/>
              <w:marRight w:val="0"/>
              <w:marTop w:val="0"/>
              <w:marBottom w:val="0"/>
              <w:divBdr>
                <w:top w:val="none" w:sz="0" w:space="0" w:color="auto"/>
                <w:left w:val="none" w:sz="0" w:space="0" w:color="auto"/>
                <w:bottom w:val="none" w:sz="0" w:space="0" w:color="auto"/>
                <w:right w:val="none" w:sz="0" w:space="0" w:color="auto"/>
              </w:divBdr>
              <w:divsChild>
                <w:div w:id="960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3105">
      <w:bodyDiv w:val="1"/>
      <w:marLeft w:val="0"/>
      <w:marRight w:val="0"/>
      <w:marTop w:val="0"/>
      <w:marBottom w:val="0"/>
      <w:divBdr>
        <w:top w:val="none" w:sz="0" w:space="0" w:color="auto"/>
        <w:left w:val="none" w:sz="0" w:space="0" w:color="auto"/>
        <w:bottom w:val="none" w:sz="0" w:space="0" w:color="auto"/>
        <w:right w:val="none" w:sz="0" w:space="0" w:color="auto"/>
      </w:divBdr>
      <w:divsChild>
        <w:div w:id="398480105">
          <w:marLeft w:val="0"/>
          <w:marRight w:val="0"/>
          <w:marTop w:val="0"/>
          <w:marBottom w:val="0"/>
          <w:divBdr>
            <w:top w:val="none" w:sz="0" w:space="0" w:color="auto"/>
            <w:left w:val="none" w:sz="0" w:space="0" w:color="auto"/>
            <w:bottom w:val="none" w:sz="0" w:space="0" w:color="auto"/>
            <w:right w:val="none" w:sz="0" w:space="0" w:color="auto"/>
          </w:divBdr>
          <w:divsChild>
            <w:div w:id="1730302061">
              <w:marLeft w:val="0"/>
              <w:marRight w:val="0"/>
              <w:marTop w:val="0"/>
              <w:marBottom w:val="0"/>
              <w:divBdr>
                <w:top w:val="none" w:sz="0" w:space="0" w:color="auto"/>
                <w:left w:val="none" w:sz="0" w:space="0" w:color="auto"/>
                <w:bottom w:val="none" w:sz="0" w:space="0" w:color="auto"/>
                <w:right w:val="none" w:sz="0" w:space="0" w:color="auto"/>
              </w:divBdr>
              <w:divsChild>
                <w:div w:id="11611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7033">
      <w:bodyDiv w:val="1"/>
      <w:marLeft w:val="0"/>
      <w:marRight w:val="0"/>
      <w:marTop w:val="0"/>
      <w:marBottom w:val="0"/>
      <w:divBdr>
        <w:top w:val="none" w:sz="0" w:space="0" w:color="auto"/>
        <w:left w:val="none" w:sz="0" w:space="0" w:color="auto"/>
        <w:bottom w:val="none" w:sz="0" w:space="0" w:color="auto"/>
        <w:right w:val="none" w:sz="0" w:space="0" w:color="auto"/>
      </w:divBdr>
    </w:div>
    <w:div w:id="1581404314">
      <w:bodyDiv w:val="1"/>
      <w:marLeft w:val="0"/>
      <w:marRight w:val="0"/>
      <w:marTop w:val="0"/>
      <w:marBottom w:val="0"/>
      <w:divBdr>
        <w:top w:val="none" w:sz="0" w:space="0" w:color="auto"/>
        <w:left w:val="none" w:sz="0" w:space="0" w:color="auto"/>
        <w:bottom w:val="none" w:sz="0" w:space="0" w:color="auto"/>
        <w:right w:val="none" w:sz="0" w:space="0" w:color="auto"/>
      </w:divBdr>
      <w:divsChild>
        <w:div w:id="575432877">
          <w:marLeft w:val="0"/>
          <w:marRight w:val="0"/>
          <w:marTop w:val="0"/>
          <w:marBottom w:val="0"/>
          <w:divBdr>
            <w:top w:val="none" w:sz="0" w:space="0" w:color="auto"/>
            <w:left w:val="none" w:sz="0" w:space="0" w:color="auto"/>
            <w:bottom w:val="none" w:sz="0" w:space="0" w:color="auto"/>
            <w:right w:val="none" w:sz="0" w:space="0" w:color="auto"/>
          </w:divBdr>
          <w:divsChild>
            <w:div w:id="949048697">
              <w:marLeft w:val="0"/>
              <w:marRight w:val="0"/>
              <w:marTop w:val="0"/>
              <w:marBottom w:val="0"/>
              <w:divBdr>
                <w:top w:val="none" w:sz="0" w:space="0" w:color="auto"/>
                <w:left w:val="none" w:sz="0" w:space="0" w:color="auto"/>
                <w:bottom w:val="none" w:sz="0" w:space="0" w:color="auto"/>
                <w:right w:val="none" w:sz="0" w:space="0" w:color="auto"/>
              </w:divBdr>
              <w:divsChild>
                <w:div w:id="1137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7826">
      <w:bodyDiv w:val="1"/>
      <w:marLeft w:val="0"/>
      <w:marRight w:val="0"/>
      <w:marTop w:val="0"/>
      <w:marBottom w:val="0"/>
      <w:divBdr>
        <w:top w:val="none" w:sz="0" w:space="0" w:color="auto"/>
        <w:left w:val="none" w:sz="0" w:space="0" w:color="auto"/>
        <w:bottom w:val="none" w:sz="0" w:space="0" w:color="auto"/>
        <w:right w:val="none" w:sz="0" w:space="0" w:color="auto"/>
      </w:divBdr>
      <w:divsChild>
        <w:div w:id="1531725484">
          <w:marLeft w:val="0"/>
          <w:marRight w:val="0"/>
          <w:marTop w:val="0"/>
          <w:marBottom w:val="0"/>
          <w:divBdr>
            <w:top w:val="none" w:sz="0" w:space="0" w:color="auto"/>
            <w:left w:val="none" w:sz="0" w:space="0" w:color="auto"/>
            <w:bottom w:val="none" w:sz="0" w:space="0" w:color="auto"/>
            <w:right w:val="none" w:sz="0" w:space="0" w:color="auto"/>
          </w:divBdr>
          <w:divsChild>
            <w:div w:id="1621569982">
              <w:marLeft w:val="0"/>
              <w:marRight w:val="0"/>
              <w:marTop w:val="0"/>
              <w:marBottom w:val="0"/>
              <w:divBdr>
                <w:top w:val="none" w:sz="0" w:space="0" w:color="auto"/>
                <w:left w:val="none" w:sz="0" w:space="0" w:color="auto"/>
                <w:bottom w:val="none" w:sz="0" w:space="0" w:color="auto"/>
                <w:right w:val="none" w:sz="0" w:space="0" w:color="auto"/>
              </w:divBdr>
              <w:divsChild>
                <w:div w:id="977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055">
      <w:bodyDiv w:val="1"/>
      <w:marLeft w:val="0"/>
      <w:marRight w:val="0"/>
      <w:marTop w:val="0"/>
      <w:marBottom w:val="0"/>
      <w:divBdr>
        <w:top w:val="none" w:sz="0" w:space="0" w:color="auto"/>
        <w:left w:val="none" w:sz="0" w:space="0" w:color="auto"/>
        <w:bottom w:val="none" w:sz="0" w:space="0" w:color="auto"/>
        <w:right w:val="none" w:sz="0" w:space="0" w:color="auto"/>
      </w:divBdr>
      <w:divsChild>
        <w:div w:id="1796827943">
          <w:marLeft w:val="0"/>
          <w:marRight w:val="0"/>
          <w:marTop w:val="0"/>
          <w:marBottom w:val="0"/>
          <w:divBdr>
            <w:top w:val="none" w:sz="0" w:space="0" w:color="auto"/>
            <w:left w:val="none" w:sz="0" w:space="0" w:color="auto"/>
            <w:bottom w:val="none" w:sz="0" w:space="0" w:color="auto"/>
            <w:right w:val="none" w:sz="0" w:space="0" w:color="auto"/>
          </w:divBdr>
          <w:divsChild>
            <w:div w:id="1134445345">
              <w:marLeft w:val="0"/>
              <w:marRight w:val="0"/>
              <w:marTop w:val="0"/>
              <w:marBottom w:val="0"/>
              <w:divBdr>
                <w:top w:val="none" w:sz="0" w:space="0" w:color="auto"/>
                <w:left w:val="none" w:sz="0" w:space="0" w:color="auto"/>
                <w:bottom w:val="none" w:sz="0" w:space="0" w:color="auto"/>
                <w:right w:val="none" w:sz="0" w:space="0" w:color="auto"/>
              </w:divBdr>
              <w:divsChild>
                <w:div w:id="16200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9399">
      <w:bodyDiv w:val="1"/>
      <w:marLeft w:val="0"/>
      <w:marRight w:val="0"/>
      <w:marTop w:val="0"/>
      <w:marBottom w:val="0"/>
      <w:divBdr>
        <w:top w:val="none" w:sz="0" w:space="0" w:color="auto"/>
        <w:left w:val="none" w:sz="0" w:space="0" w:color="auto"/>
        <w:bottom w:val="none" w:sz="0" w:space="0" w:color="auto"/>
        <w:right w:val="none" w:sz="0" w:space="0" w:color="auto"/>
      </w:divBdr>
      <w:divsChild>
        <w:div w:id="475995951">
          <w:marLeft w:val="0"/>
          <w:marRight w:val="0"/>
          <w:marTop w:val="0"/>
          <w:marBottom w:val="0"/>
          <w:divBdr>
            <w:top w:val="none" w:sz="0" w:space="0" w:color="auto"/>
            <w:left w:val="none" w:sz="0" w:space="0" w:color="auto"/>
            <w:bottom w:val="none" w:sz="0" w:space="0" w:color="auto"/>
            <w:right w:val="none" w:sz="0" w:space="0" w:color="auto"/>
          </w:divBdr>
          <w:divsChild>
            <w:div w:id="1405909995">
              <w:marLeft w:val="0"/>
              <w:marRight w:val="0"/>
              <w:marTop w:val="0"/>
              <w:marBottom w:val="0"/>
              <w:divBdr>
                <w:top w:val="none" w:sz="0" w:space="0" w:color="auto"/>
                <w:left w:val="none" w:sz="0" w:space="0" w:color="auto"/>
                <w:bottom w:val="none" w:sz="0" w:space="0" w:color="auto"/>
                <w:right w:val="none" w:sz="0" w:space="0" w:color="auto"/>
              </w:divBdr>
              <w:divsChild>
                <w:div w:id="12323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5908">
      <w:bodyDiv w:val="1"/>
      <w:marLeft w:val="0"/>
      <w:marRight w:val="0"/>
      <w:marTop w:val="0"/>
      <w:marBottom w:val="0"/>
      <w:divBdr>
        <w:top w:val="none" w:sz="0" w:space="0" w:color="auto"/>
        <w:left w:val="none" w:sz="0" w:space="0" w:color="auto"/>
        <w:bottom w:val="none" w:sz="0" w:space="0" w:color="auto"/>
        <w:right w:val="none" w:sz="0" w:space="0" w:color="auto"/>
      </w:divBdr>
      <w:divsChild>
        <w:div w:id="132792334">
          <w:marLeft w:val="0"/>
          <w:marRight w:val="0"/>
          <w:marTop w:val="0"/>
          <w:marBottom w:val="0"/>
          <w:divBdr>
            <w:top w:val="none" w:sz="0" w:space="0" w:color="auto"/>
            <w:left w:val="none" w:sz="0" w:space="0" w:color="auto"/>
            <w:bottom w:val="none" w:sz="0" w:space="0" w:color="auto"/>
            <w:right w:val="none" w:sz="0" w:space="0" w:color="auto"/>
          </w:divBdr>
          <w:divsChild>
            <w:div w:id="1728257046">
              <w:marLeft w:val="0"/>
              <w:marRight w:val="0"/>
              <w:marTop w:val="0"/>
              <w:marBottom w:val="0"/>
              <w:divBdr>
                <w:top w:val="none" w:sz="0" w:space="0" w:color="auto"/>
                <w:left w:val="none" w:sz="0" w:space="0" w:color="auto"/>
                <w:bottom w:val="none" w:sz="0" w:space="0" w:color="auto"/>
                <w:right w:val="none" w:sz="0" w:space="0" w:color="auto"/>
              </w:divBdr>
              <w:divsChild>
                <w:div w:id="2898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9733">
      <w:bodyDiv w:val="1"/>
      <w:marLeft w:val="0"/>
      <w:marRight w:val="0"/>
      <w:marTop w:val="0"/>
      <w:marBottom w:val="0"/>
      <w:divBdr>
        <w:top w:val="none" w:sz="0" w:space="0" w:color="auto"/>
        <w:left w:val="none" w:sz="0" w:space="0" w:color="auto"/>
        <w:bottom w:val="none" w:sz="0" w:space="0" w:color="auto"/>
        <w:right w:val="none" w:sz="0" w:space="0" w:color="auto"/>
      </w:divBdr>
    </w:div>
    <w:div w:id="1704789480">
      <w:bodyDiv w:val="1"/>
      <w:marLeft w:val="0"/>
      <w:marRight w:val="0"/>
      <w:marTop w:val="0"/>
      <w:marBottom w:val="0"/>
      <w:divBdr>
        <w:top w:val="none" w:sz="0" w:space="0" w:color="auto"/>
        <w:left w:val="none" w:sz="0" w:space="0" w:color="auto"/>
        <w:bottom w:val="none" w:sz="0" w:space="0" w:color="auto"/>
        <w:right w:val="none" w:sz="0" w:space="0" w:color="auto"/>
      </w:divBdr>
      <w:divsChild>
        <w:div w:id="296841464">
          <w:marLeft w:val="0"/>
          <w:marRight w:val="0"/>
          <w:marTop w:val="0"/>
          <w:marBottom w:val="0"/>
          <w:divBdr>
            <w:top w:val="none" w:sz="0" w:space="0" w:color="auto"/>
            <w:left w:val="none" w:sz="0" w:space="0" w:color="auto"/>
            <w:bottom w:val="none" w:sz="0" w:space="0" w:color="auto"/>
            <w:right w:val="none" w:sz="0" w:space="0" w:color="auto"/>
          </w:divBdr>
          <w:divsChild>
            <w:div w:id="1846820900">
              <w:marLeft w:val="0"/>
              <w:marRight w:val="0"/>
              <w:marTop w:val="0"/>
              <w:marBottom w:val="0"/>
              <w:divBdr>
                <w:top w:val="none" w:sz="0" w:space="0" w:color="auto"/>
                <w:left w:val="none" w:sz="0" w:space="0" w:color="auto"/>
                <w:bottom w:val="none" w:sz="0" w:space="0" w:color="auto"/>
                <w:right w:val="none" w:sz="0" w:space="0" w:color="auto"/>
              </w:divBdr>
              <w:divsChild>
                <w:div w:id="359358974">
                  <w:marLeft w:val="0"/>
                  <w:marRight w:val="0"/>
                  <w:marTop w:val="0"/>
                  <w:marBottom w:val="0"/>
                  <w:divBdr>
                    <w:top w:val="none" w:sz="0" w:space="0" w:color="auto"/>
                    <w:left w:val="none" w:sz="0" w:space="0" w:color="auto"/>
                    <w:bottom w:val="none" w:sz="0" w:space="0" w:color="auto"/>
                    <w:right w:val="none" w:sz="0" w:space="0" w:color="auto"/>
                  </w:divBdr>
                </w:div>
              </w:divsChild>
            </w:div>
            <w:div w:id="2058775720">
              <w:marLeft w:val="0"/>
              <w:marRight w:val="0"/>
              <w:marTop w:val="0"/>
              <w:marBottom w:val="0"/>
              <w:divBdr>
                <w:top w:val="none" w:sz="0" w:space="0" w:color="auto"/>
                <w:left w:val="none" w:sz="0" w:space="0" w:color="auto"/>
                <w:bottom w:val="none" w:sz="0" w:space="0" w:color="auto"/>
                <w:right w:val="none" w:sz="0" w:space="0" w:color="auto"/>
              </w:divBdr>
              <w:divsChild>
                <w:div w:id="13623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20040">
          <w:marLeft w:val="0"/>
          <w:marRight w:val="0"/>
          <w:marTop w:val="0"/>
          <w:marBottom w:val="0"/>
          <w:divBdr>
            <w:top w:val="none" w:sz="0" w:space="0" w:color="auto"/>
            <w:left w:val="none" w:sz="0" w:space="0" w:color="auto"/>
            <w:bottom w:val="none" w:sz="0" w:space="0" w:color="auto"/>
            <w:right w:val="none" w:sz="0" w:space="0" w:color="auto"/>
          </w:divBdr>
          <w:divsChild>
            <w:div w:id="1625696627">
              <w:marLeft w:val="0"/>
              <w:marRight w:val="0"/>
              <w:marTop w:val="0"/>
              <w:marBottom w:val="0"/>
              <w:divBdr>
                <w:top w:val="none" w:sz="0" w:space="0" w:color="auto"/>
                <w:left w:val="none" w:sz="0" w:space="0" w:color="auto"/>
                <w:bottom w:val="none" w:sz="0" w:space="0" w:color="auto"/>
                <w:right w:val="none" w:sz="0" w:space="0" w:color="auto"/>
              </w:divBdr>
              <w:divsChild>
                <w:div w:id="20862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6567">
      <w:bodyDiv w:val="1"/>
      <w:marLeft w:val="0"/>
      <w:marRight w:val="0"/>
      <w:marTop w:val="0"/>
      <w:marBottom w:val="0"/>
      <w:divBdr>
        <w:top w:val="none" w:sz="0" w:space="0" w:color="auto"/>
        <w:left w:val="none" w:sz="0" w:space="0" w:color="auto"/>
        <w:bottom w:val="none" w:sz="0" w:space="0" w:color="auto"/>
        <w:right w:val="none" w:sz="0" w:space="0" w:color="auto"/>
      </w:divBdr>
    </w:div>
    <w:div w:id="1821921760">
      <w:bodyDiv w:val="1"/>
      <w:marLeft w:val="0"/>
      <w:marRight w:val="0"/>
      <w:marTop w:val="0"/>
      <w:marBottom w:val="0"/>
      <w:divBdr>
        <w:top w:val="none" w:sz="0" w:space="0" w:color="auto"/>
        <w:left w:val="none" w:sz="0" w:space="0" w:color="auto"/>
        <w:bottom w:val="none" w:sz="0" w:space="0" w:color="auto"/>
        <w:right w:val="none" w:sz="0" w:space="0" w:color="auto"/>
      </w:divBdr>
      <w:divsChild>
        <w:div w:id="1794443497">
          <w:marLeft w:val="0"/>
          <w:marRight w:val="0"/>
          <w:marTop w:val="0"/>
          <w:marBottom w:val="0"/>
          <w:divBdr>
            <w:top w:val="none" w:sz="0" w:space="0" w:color="auto"/>
            <w:left w:val="none" w:sz="0" w:space="0" w:color="auto"/>
            <w:bottom w:val="none" w:sz="0" w:space="0" w:color="auto"/>
            <w:right w:val="none" w:sz="0" w:space="0" w:color="auto"/>
          </w:divBdr>
          <w:divsChild>
            <w:div w:id="277876963">
              <w:marLeft w:val="0"/>
              <w:marRight w:val="0"/>
              <w:marTop w:val="0"/>
              <w:marBottom w:val="0"/>
              <w:divBdr>
                <w:top w:val="none" w:sz="0" w:space="0" w:color="auto"/>
                <w:left w:val="none" w:sz="0" w:space="0" w:color="auto"/>
                <w:bottom w:val="none" w:sz="0" w:space="0" w:color="auto"/>
                <w:right w:val="none" w:sz="0" w:space="0" w:color="auto"/>
              </w:divBdr>
              <w:divsChild>
                <w:div w:id="1925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0360">
      <w:bodyDiv w:val="1"/>
      <w:marLeft w:val="0"/>
      <w:marRight w:val="0"/>
      <w:marTop w:val="0"/>
      <w:marBottom w:val="0"/>
      <w:divBdr>
        <w:top w:val="none" w:sz="0" w:space="0" w:color="auto"/>
        <w:left w:val="none" w:sz="0" w:space="0" w:color="auto"/>
        <w:bottom w:val="none" w:sz="0" w:space="0" w:color="auto"/>
        <w:right w:val="none" w:sz="0" w:space="0" w:color="auto"/>
      </w:divBdr>
      <w:divsChild>
        <w:div w:id="1837499288">
          <w:marLeft w:val="0"/>
          <w:marRight w:val="0"/>
          <w:marTop w:val="0"/>
          <w:marBottom w:val="0"/>
          <w:divBdr>
            <w:top w:val="none" w:sz="0" w:space="0" w:color="auto"/>
            <w:left w:val="none" w:sz="0" w:space="0" w:color="auto"/>
            <w:bottom w:val="none" w:sz="0" w:space="0" w:color="auto"/>
            <w:right w:val="none" w:sz="0" w:space="0" w:color="auto"/>
          </w:divBdr>
          <w:divsChild>
            <w:div w:id="1446076008">
              <w:marLeft w:val="0"/>
              <w:marRight w:val="0"/>
              <w:marTop w:val="0"/>
              <w:marBottom w:val="0"/>
              <w:divBdr>
                <w:top w:val="none" w:sz="0" w:space="0" w:color="auto"/>
                <w:left w:val="none" w:sz="0" w:space="0" w:color="auto"/>
                <w:bottom w:val="none" w:sz="0" w:space="0" w:color="auto"/>
                <w:right w:val="none" w:sz="0" w:space="0" w:color="auto"/>
              </w:divBdr>
              <w:divsChild>
                <w:div w:id="13195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8516">
      <w:bodyDiv w:val="1"/>
      <w:marLeft w:val="0"/>
      <w:marRight w:val="0"/>
      <w:marTop w:val="0"/>
      <w:marBottom w:val="0"/>
      <w:divBdr>
        <w:top w:val="none" w:sz="0" w:space="0" w:color="auto"/>
        <w:left w:val="none" w:sz="0" w:space="0" w:color="auto"/>
        <w:bottom w:val="none" w:sz="0" w:space="0" w:color="auto"/>
        <w:right w:val="none" w:sz="0" w:space="0" w:color="auto"/>
      </w:divBdr>
      <w:divsChild>
        <w:div w:id="2031375949">
          <w:marLeft w:val="0"/>
          <w:marRight w:val="0"/>
          <w:marTop w:val="0"/>
          <w:marBottom w:val="0"/>
          <w:divBdr>
            <w:top w:val="none" w:sz="0" w:space="0" w:color="auto"/>
            <w:left w:val="none" w:sz="0" w:space="0" w:color="auto"/>
            <w:bottom w:val="none" w:sz="0" w:space="0" w:color="auto"/>
            <w:right w:val="none" w:sz="0" w:space="0" w:color="auto"/>
          </w:divBdr>
          <w:divsChild>
            <w:div w:id="1177236980">
              <w:marLeft w:val="0"/>
              <w:marRight w:val="0"/>
              <w:marTop w:val="0"/>
              <w:marBottom w:val="0"/>
              <w:divBdr>
                <w:top w:val="none" w:sz="0" w:space="0" w:color="auto"/>
                <w:left w:val="none" w:sz="0" w:space="0" w:color="auto"/>
                <w:bottom w:val="none" w:sz="0" w:space="0" w:color="auto"/>
                <w:right w:val="none" w:sz="0" w:space="0" w:color="auto"/>
              </w:divBdr>
              <w:divsChild>
                <w:div w:id="1245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413">
      <w:bodyDiv w:val="1"/>
      <w:marLeft w:val="0"/>
      <w:marRight w:val="0"/>
      <w:marTop w:val="0"/>
      <w:marBottom w:val="0"/>
      <w:divBdr>
        <w:top w:val="none" w:sz="0" w:space="0" w:color="auto"/>
        <w:left w:val="none" w:sz="0" w:space="0" w:color="auto"/>
        <w:bottom w:val="none" w:sz="0" w:space="0" w:color="auto"/>
        <w:right w:val="none" w:sz="0" w:space="0" w:color="auto"/>
      </w:divBdr>
      <w:divsChild>
        <w:div w:id="184179621">
          <w:marLeft w:val="0"/>
          <w:marRight w:val="0"/>
          <w:marTop w:val="0"/>
          <w:marBottom w:val="0"/>
          <w:divBdr>
            <w:top w:val="none" w:sz="0" w:space="0" w:color="auto"/>
            <w:left w:val="none" w:sz="0" w:space="0" w:color="auto"/>
            <w:bottom w:val="none" w:sz="0" w:space="0" w:color="auto"/>
            <w:right w:val="none" w:sz="0" w:space="0" w:color="auto"/>
          </w:divBdr>
          <w:divsChild>
            <w:div w:id="2779580">
              <w:marLeft w:val="0"/>
              <w:marRight w:val="0"/>
              <w:marTop w:val="0"/>
              <w:marBottom w:val="0"/>
              <w:divBdr>
                <w:top w:val="none" w:sz="0" w:space="0" w:color="auto"/>
                <w:left w:val="none" w:sz="0" w:space="0" w:color="auto"/>
                <w:bottom w:val="none" w:sz="0" w:space="0" w:color="auto"/>
                <w:right w:val="none" w:sz="0" w:space="0" w:color="auto"/>
              </w:divBdr>
              <w:divsChild>
                <w:div w:id="12212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60272">
      <w:bodyDiv w:val="1"/>
      <w:marLeft w:val="0"/>
      <w:marRight w:val="0"/>
      <w:marTop w:val="0"/>
      <w:marBottom w:val="0"/>
      <w:divBdr>
        <w:top w:val="none" w:sz="0" w:space="0" w:color="auto"/>
        <w:left w:val="none" w:sz="0" w:space="0" w:color="auto"/>
        <w:bottom w:val="none" w:sz="0" w:space="0" w:color="auto"/>
        <w:right w:val="none" w:sz="0" w:space="0" w:color="auto"/>
      </w:divBdr>
      <w:divsChild>
        <w:div w:id="404957680">
          <w:marLeft w:val="0"/>
          <w:marRight w:val="0"/>
          <w:marTop w:val="0"/>
          <w:marBottom w:val="0"/>
          <w:divBdr>
            <w:top w:val="none" w:sz="0" w:space="0" w:color="auto"/>
            <w:left w:val="none" w:sz="0" w:space="0" w:color="auto"/>
            <w:bottom w:val="none" w:sz="0" w:space="0" w:color="auto"/>
            <w:right w:val="none" w:sz="0" w:space="0" w:color="auto"/>
          </w:divBdr>
          <w:divsChild>
            <w:div w:id="2024168308">
              <w:marLeft w:val="0"/>
              <w:marRight w:val="0"/>
              <w:marTop w:val="0"/>
              <w:marBottom w:val="0"/>
              <w:divBdr>
                <w:top w:val="none" w:sz="0" w:space="0" w:color="auto"/>
                <w:left w:val="none" w:sz="0" w:space="0" w:color="auto"/>
                <w:bottom w:val="none" w:sz="0" w:space="0" w:color="auto"/>
                <w:right w:val="none" w:sz="0" w:space="0" w:color="auto"/>
              </w:divBdr>
              <w:divsChild>
                <w:div w:id="1528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5BFAFF98C6AD1489DAA24C200DC9BE9" ma:contentTypeVersion="14" ma:contentTypeDescription="Creare un nuovo documento." ma:contentTypeScope="" ma:versionID="b8fd05fe22aab7090aefa438f92bbd87">
  <xsd:schema xmlns:xsd="http://www.w3.org/2001/XMLSchema" xmlns:xs="http://www.w3.org/2001/XMLSchema" xmlns:p="http://schemas.microsoft.com/office/2006/metadata/properties" xmlns:ns3="6c7fc8e7-08ad-47e7-a975-7161e8212e80" xmlns:ns4="c5751405-664b-4b14-b71c-962c92f9ea32" targetNamespace="http://schemas.microsoft.com/office/2006/metadata/properties" ma:root="true" ma:fieldsID="ea80254f047fe2498c7e50418ab465f3" ns3:_="" ns4:_="">
    <xsd:import namespace="6c7fc8e7-08ad-47e7-a975-7161e8212e80"/>
    <xsd:import namespace="c5751405-664b-4b14-b71c-962c92f9ea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fc8e7-08ad-47e7-a975-7161e8212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51405-664b-4b14-b71c-962c92f9ea32"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CF23-56D1-4B4E-9575-D70336567E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56491-199D-4BF3-BE4A-968DFAC8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fc8e7-08ad-47e7-a975-7161e8212e80"/>
    <ds:schemaRef ds:uri="c5751405-664b-4b14-b71c-962c92f9e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210C0-DEAC-41C7-8314-2F61248489CF}">
  <ds:schemaRefs>
    <ds:schemaRef ds:uri="http://schemas.microsoft.com/sharepoint/v3/contenttype/forms"/>
  </ds:schemaRefs>
</ds:datastoreItem>
</file>

<file path=customXml/itemProps4.xml><?xml version="1.0" encoding="utf-8"?>
<ds:datastoreItem xmlns:ds="http://schemas.openxmlformats.org/officeDocument/2006/customXml" ds:itemID="{6B912DA1-A0F2-403A-98A9-0B51C4AD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3140</Words>
  <Characters>17898</Characters>
  <Application>Microsoft Office Word</Application>
  <DocSecurity>0</DocSecurity>
  <Lines>149</Lines>
  <Paragraphs>41</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FAO of the UN</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Tomatis, Florent (DPIAD)</dc:creator>
  <cp:keywords/>
  <dc:description/>
  <cp:lastModifiedBy>Alfred Depa</cp:lastModifiedBy>
  <cp:revision>2</cp:revision>
  <cp:lastPrinted>2024-02-20T15:59:00Z</cp:lastPrinted>
  <dcterms:created xsi:type="dcterms:W3CDTF">2024-06-04T13:40:00Z</dcterms:created>
  <dcterms:modified xsi:type="dcterms:W3CDTF">2024-06-04T13:40:00Z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0x010100F5BFAFF98C6AD1489DAA24C200DC9BE9</vt:lpwstr>
  </property>
</Properties>
</file>