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FCBB" w14:textId="77777777" w:rsidR="00610202" w:rsidRPr="00077B09" w:rsidRDefault="00610202" w:rsidP="00077B09">
      <w:pPr>
        <w:pStyle w:val="Heading1a"/>
        <w:keepNext w:val="0"/>
        <w:keepLines w:val="0"/>
        <w:tabs>
          <w:tab w:val="clear" w:pos="-720"/>
        </w:tabs>
        <w:suppressAutoHyphens w:val="0"/>
        <w:spacing w:line="276" w:lineRule="auto"/>
        <w:rPr>
          <w:bCs/>
          <w:smallCaps w:val="0"/>
          <w:sz w:val="24"/>
          <w:szCs w:val="24"/>
        </w:rPr>
      </w:pPr>
    </w:p>
    <w:p w14:paraId="757A85FF" w14:textId="77777777" w:rsidR="00BC2C95" w:rsidRPr="00077B09" w:rsidRDefault="00BC2C95" w:rsidP="00077B09">
      <w:pPr>
        <w:pStyle w:val="Heading1a"/>
        <w:keepNext w:val="0"/>
        <w:keepLines w:val="0"/>
        <w:tabs>
          <w:tab w:val="clear" w:pos="-720"/>
        </w:tabs>
        <w:suppressAutoHyphens w:val="0"/>
        <w:spacing w:line="276" w:lineRule="auto"/>
        <w:rPr>
          <w:bCs/>
          <w:smallCaps w:val="0"/>
          <w:sz w:val="24"/>
          <w:szCs w:val="24"/>
        </w:rPr>
      </w:pPr>
      <w:bookmarkStart w:id="0" w:name="_Hlk151369851"/>
      <w:r w:rsidRPr="00077B09">
        <w:rPr>
          <w:bCs/>
          <w:smallCaps w:val="0"/>
          <w:sz w:val="24"/>
          <w:szCs w:val="24"/>
        </w:rPr>
        <w:t>REQUEST FOR EXPRESSIONS OF INTEREST</w:t>
      </w:r>
      <w:r w:rsidR="004C656F" w:rsidRPr="00077B09">
        <w:rPr>
          <w:bCs/>
          <w:smallCaps w:val="0"/>
          <w:sz w:val="24"/>
          <w:szCs w:val="24"/>
        </w:rPr>
        <w:t xml:space="preserve"> (REOI)</w:t>
      </w:r>
    </w:p>
    <w:p w14:paraId="78736F56" w14:textId="77777777" w:rsidR="00BC2C95" w:rsidRPr="00077B09" w:rsidRDefault="00BC2C95" w:rsidP="00077B09">
      <w:pPr>
        <w:pStyle w:val="Heading1a"/>
        <w:keepNext w:val="0"/>
        <w:keepLines w:val="0"/>
        <w:tabs>
          <w:tab w:val="clear" w:pos="-720"/>
        </w:tabs>
        <w:suppressAutoHyphens w:val="0"/>
        <w:spacing w:line="276" w:lineRule="auto"/>
        <w:rPr>
          <w:bCs/>
          <w:smallCaps w:val="0"/>
          <w:sz w:val="24"/>
          <w:szCs w:val="24"/>
        </w:rPr>
      </w:pPr>
      <w:r w:rsidRPr="00077B09">
        <w:rPr>
          <w:bCs/>
          <w:smallCaps w:val="0"/>
          <w:sz w:val="24"/>
          <w:szCs w:val="24"/>
        </w:rPr>
        <w:t>(CONSULTING SERVICES)</w:t>
      </w:r>
    </w:p>
    <w:p w14:paraId="7F831F10" w14:textId="0AC9B78F" w:rsidR="00BC2C95" w:rsidRPr="00077B09" w:rsidRDefault="002B2F2C" w:rsidP="00077B09">
      <w:pPr>
        <w:suppressAutoHyphens/>
        <w:spacing w:line="276" w:lineRule="auto"/>
        <w:jc w:val="center"/>
        <w:rPr>
          <w:rFonts w:ascii="Times New Roman" w:hAnsi="Times New Roman"/>
          <w:spacing w:val="-2"/>
          <w:sz w:val="24"/>
        </w:rPr>
      </w:pPr>
      <w:r w:rsidRPr="00077B09">
        <w:rPr>
          <w:rFonts w:ascii="Times New Roman" w:hAnsi="Times New Roman"/>
          <w:spacing w:val="-2"/>
          <w:sz w:val="24"/>
        </w:rPr>
        <w:t xml:space="preserve">Firms </w:t>
      </w:r>
      <w:r w:rsidR="00130E23" w:rsidRPr="00077B09">
        <w:rPr>
          <w:rFonts w:ascii="Times New Roman" w:hAnsi="Times New Roman"/>
          <w:spacing w:val="-2"/>
          <w:sz w:val="24"/>
        </w:rPr>
        <w:t xml:space="preserve">Selection </w:t>
      </w:r>
      <w:bookmarkEnd w:id="0"/>
    </w:p>
    <w:p w14:paraId="644BAD82" w14:textId="77777777" w:rsidR="00BC2C95" w:rsidRPr="00077B09" w:rsidRDefault="00BC2C95" w:rsidP="00077B09">
      <w:pPr>
        <w:pStyle w:val="ChapterNumber"/>
        <w:tabs>
          <w:tab w:val="clear" w:pos="-720"/>
        </w:tabs>
        <w:spacing w:line="276" w:lineRule="auto"/>
        <w:jc w:val="center"/>
        <w:rPr>
          <w:rFonts w:ascii="Times New Roman" w:hAnsi="Times New Roman"/>
          <w:spacing w:val="-2"/>
          <w:sz w:val="24"/>
          <w:szCs w:val="24"/>
        </w:rPr>
      </w:pPr>
    </w:p>
    <w:p w14:paraId="464C4871" w14:textId="3FACB60B" w:rsidR="00F33CF7" w:rsidRPr="00077B09" w:rsidRDefault="00077B09" w:rsidP="00077B09">
      <w:pPr>
        <w:spacing w:line="276" w:lineRule="auto"/>
        <w:ind w:right="26"/>
        <w:jc w:val="both"/>
        <w:rPr>
          <w:rFonts w:ascii="Times New Roman" w:hAnsi="Times New Roman"/>
          <w:bCs w:val="0"/>
          <w:caps/>
          <w:sz w:val="24"/>
        </w:rPr>
      </w:pPr>
      <w:bookmarkStart w:id="1" w:name="_Hlk151369886"/>
      <w:r w:rsidRPr="00077B09">
        <w:rPr>
          <w:rFonts w:ascii="Times New Roman" w:hAnsi="Times New Roman"/>
          <w:bCs w:val="0"/>
          <w:sz w:val="24"/>
        </w:rPr>
        <w:t xml:space="preserve">Climate Resilience </w:t>
      </w:r>
      <w:r>
        <w:rPr>
          <w:rFonts w:ascii="Times New Roman" w:hAnsi="Times New Roman"/>
          <w:bCs w:val="0"/>
          <w:sz w:val="24"/>
        </w:rPr>
        <w:t>a</w:t>
      </w:r>
      <w:r w:rsidRPr="00077B09">
        <w:rPr>
          <w:rFonts w:ascii="Times New Roman" w:hAnsi="Times New Roman"/>
          <w:bCs w:val="0"/>
          <w:sz w:val="24"/>
        </w:rPr>
        <w:t>nd Agriculture Development Project</w:t>
      </w:r>
      <w:r w:rsidR="00462F6A" w:rsidRPr="00077B09">
        <w:rPr>
          <w:rFonts w:ascii="Times New Roman" w:hAnsi="Times New Roman"/>
          <w:bCs w:val="0"/>
          <w:sz w:val="24"/>
        </w:rPr>
        <w:t xml:space="preserve"> in Albania</w:t>
      </w:r>
    </w:p>
    <w:p w14:paraId="7783E652" w14:textId="77777777" w:rsidR="00BC2C95" w:rsidRPr="00077B09" w:rsidRDefault="00BC2C95" w:rsidP="00077B09">
      <w:pPr>
        <w:pStyle w:val="BodyText"/>
        <w:spacing w:line="276" w:lineRule="auto"/>
        <w:rPr>
          <w:rFonts w:ascii="Times New Roman" w:hAnsi="Times New Roman" w:cs="Times New Roman"/>
          <w:b/>
          <w:sz w:val="24"/>
        </w:rPr>
      </w:pPr>
      <w:r w:rsidRPr="00077B09">
        <w:rPr>
          <w:rFonts w:ascii="Times New Roman" w:hAnsi="Times New Roman" w:cs="Times New Roman"/>
          <w:b/>
          <w:sz w:val="24"/>
        </w:rPr>
        <w:t>Project ID</w:t>
      </w:r>
      <w:r w:rsidR="004C656F" w:rsidRPr="00077B09">
        <w:rPr>
          <w:rFonts w:ascii="Times New Roman" w:hAnsi="Times New Roman" w:cs="Times New Roman"/>
          <w:b/>
          <w:sz w:val="24"/>
        </w:rPr>
        <w:t xml:space="preserve"> Number</w:t>
      </w:r>
      <w:r w:rsidRPr="00077B09">
        <w:rPr>
          <w:rFonts w:ascii="Times New Roman" w:hAnsi="Times New Roman" w:cs="Times New Roman"/>
          <w:b/>
          <w:sz w:val="24"/>
        </w:rPr>
        <w:t>:</w:t>
      </w:r>
      <w:r w:rsidRPr="00077B09">
        <w:rPr>
          <w:rFonts w:ascii="Times New Roman" w:hAnsi="Times New Roman" w:cs="Times New Roman"/>
          <w:b/>
          <w:sz w:val="24"/>
        </w:rPr>
        <w:tab/>
        <w:t>No.: P</w:t>
      </w:r>
      <w:r w:rsidR="009375B3" w:rsidRPr="00077B09">
        <w:rPr>
          <w:rFonts w:ascii="Times New Roman" w:hAnsi="Times New Roman" w:cs="Times New Roman"/>
          <w:b/>
          <w:sz w:val="24"/>
        </w:rPr>
        <w:t>178715</w:t>
      </w:r>
    </w:p>
    <w:p w14:paraId="1A27DEBD" w14:textId="2C4C20E8" w:rsidR="00BC2C95" w:rsidRPr="00077B09" w:rsidRDefault="00BC2C95" w:rsidP="00077B09">
      <w:pPr>
        <w:pStyle w:val="BodyText"/>
        <w:spacing w:line="276" w:lineRule="auto"/>
        <w:rPr>
          <w:rFonts w:ascii="Times New Roman" w:hAnsi="Times New Roman" w:cs="Times New Roman"/>
          <w:b/>
          <w:sz w:val="24"/>
        </w:rPr>
      </w:pPr>
      <w:r w:rsidRPr="00077B09">
        <w:rPr>
          <w:rFonts w:ascii="Times New Roman" w:hAnsi="Times New Roman" w:cs="Times New Roman"/>
          <w:b/>
          <w:bCs/>
          <w:sz w:val="24"/>
        </w:rPr>
        <w:t>IBRD Loan</w:t>
      </w:r>
      <w:r w:rsidR="004C656F" w:rsidRPr="00077B09">
        <w:rPr>
          <w:rFonts w:ascii="Times New Roman" w:hAnsi="Times New Roman" w:cs="Times New Roman"/>
          <w:b/>
          <w:bCs/>
          <w:sz w:val="24"/>
        </w:rPr>
        <w:t xml:space="preserve"> Number</w:t>
      </w:r>
      <w:r w:rsidRPr="00077B09">
        <w:rPr>
          <w:rFonts w:ascii="Times New Roman" w:hAnsi="Times New Roman" w:cs="Times New Roman"/>
          <w:b/>
          <w:bCs/>
          <w:sz w:val="24"/>
        </w:rPr>
        <w:t>:</w:t>
      </w:r>
      <w:r w:rsidR="00D31159">
        <w:rPr>
          <w:rFonts w:ascii="Times New Roman" w:hAnsi="Times New Roman" w:cs="Times New Roman"/>
          <w:b/>
          <w:bCs/>
          <w:sz w:val="24"/>
        </w:rPr>
        <w:t xml:space="preserve"> </w:t>
      </w:r>
      <w:r w:rsidR="009375B3" w:rsidRPr="00077B09">
        <w:rPr>
          <w:rFonts w:ascii="Times New Roman" w:hAnsi="Times New Roman" w:cs="Times New Roman"/>
          <w:b/>
          <w:sz w:val="24"/>
        </w:rPr>
        <w:t>94890</w:t>
      </w:r>
      <w:r w:rsidRPr="00077B09">
        <w:rPr>
          <w:rFonts w:ascii="Times New Roman" w:hAnsi="Times New Roman" w:cs="Times New Roman"/>
          <w:b/>
          <w:sz w:val="24"/>
        </w:rPr>
        <w:t xml:space="preserve"> </w:t>
      </w:r>
    </w:p>
    <w:bookmarkEnd w:id="1"/>
    <w:p w14:paraId="0698B162" w14:textId="77777777" w:rsidR="00BC2C95" w:rsidRPr="00077B09" w:rsidRDefault="00BC2C95" w:rsidP="00077B09">
      <w:pPr>
        <w:suppressAutoHyphens/>
        <w:spacing w:line="276" w:lineRule="auto"/>
        <w:rPr>
          <w:rFonts w:ascii="Times New Roman" w:hAnsi="Times New Roman"/>
          <w:spacing w:val="-2"/>
          <w:sz w:val="24"/>
        </w:rPr>
      </w:pPr>
      <w:r w:rsidRPr="00077B09" w:rsidDel="00EC50B8">
        <w:rPr>
          <w:rFonts w:ascii="Times New Roman" w:hAnsi="Times New Roman"/>
          <w:spacing w:val="-2"/>
          <w:sz w:val="24"/>
        </w:rPr>
        <w:t xml:space="preserve"> </w:t>
      </w:r>
    </w:p>
    <w:p w14:paraId="2AD9C356" w14:textId="33497813" w:rsidR="00BC2C95" w:rsidRPr="00077B09" w:rsidRDefault="00BC2C95" w:rsidP="00D31159">
      <w:pPr>
        <w:suppressAutoHyphens/>
        <w:spacing w:after="240" w:line="276" w:lineRule="auto"/>
        <w:jc w:val="both"/>
        <w:rPr>
          <w:rFonts w:ascii="Times New Roman" w:hAnsi="Times New Roman"/>
          <w:spacing w:val="-2"/>
          <w:sz w:val="24"/>
        </w:rPr>
      </w:pPr>
      <w:bookmarkStart w:id="2" w:name="_Hlk151370043"/>
      <w:r w:rsidRPr="00077B09">
        <w:rPr>
          <w:rFonts w:ascii="Times New Roman" w:hAnsi="Times New Roman"/>
          <w:b w:val="0"/>
          <w:sz w:val="24"/>
        </w:rPr>
        <w:t>Assignment Title:</w:t>
      </w:r>
      <w:r w:rsidRPr="00077B09">
        <w:rPr>
          <w:rFonts w:ascii="Times New Roman" w:hAnsi="Times New Roman"/>
          <w:sz w:val="24"/>
        </w:rPr>
        <w:t xml:space="preserve"> “</w:t>
      </w:r>
      <w:r w:rsidR="002B2F2C" w:rsidRPr="00077B09">
        <w:rPr>
          <w:rFonts w:ascii="Times New Roman" w:hAnsi="Times New Roman"/>
          <w:sz w:val="24"/>
        </w:rPr>
        <w:t xml:space="preserve">Design review; engineering, construction supervision and quality control for Divjaka and Mursi irrigation schemes (two sites)” </w:t>
      </w:r>
      <w:r w:rsidR="00462F6A" w:rsidRPr="00077B09">
        <w:rPr>
          <w:rFonts w:ascii="Times New Roman" w:hAnsi="Times New Roman"/>
          <w:sz w:val="24"/>
        </w:rPr>
        <w:t xml:space="preserve"> </w:t>
      </w:r>
      <w:bookmarkEnd w:id="2"/>
      <w:r w:rsidR="00462F6A" w:rsidRPr="00077B09">
        <w:rPr>
          <w:rFonts w:ascii="Times New Roman" w:hAnsi="Times New Roman"/>
          <w:sz w:val="24"/>
        </w:rPr>
        <w:t>(Ref. No.</w:t>
      </w:r>
      <w:r w:rsidR="002B2F2C" w:rsidRPr="00077B09">
        <w:rPr>
          <w:rFonts w:ascii="Times New Roman" w:hAnsi="Times New Roman"/>
          <w:sz w:val="24"/>
        </w:rPr>
        <w:t xml:space="preserve"> AL-MARD-389921-CS-QCBS</w:t>
      </w:r>
      <w:r w:rsidR="00462F6A" w:rsidRPr="00077B09">
        <w:rPr>
          <w:rFonts w:ascii="Times New Roman" w:hAnsi="Times New Roman"/>
          <w:sz w:val="24"/>
        </w:rPr>
        <w:t>)</w:t>
      </w:r>
      <w:r w:rsidRPr="00077B09">
        <w:rPr>
          <w:rFonts w:ascii="Times New Roman" w:hAnsi="Times New Roman"/>
          <w:sz w:val="24"/>
        </w:rPr>
        <w:t>”</w:t>
      </w:r>
    </w:p>
    <w:p w14:paraId="1E15D041" w14:textId="77777777" w:rsidR="00DF74D4" w:rsidRPr="00077B09" w:rsidRDefault="00DF74D4" w:rsidP="00077B09">
      <w:pPr>
        <w:pStyle w:val="StylePADEdoardo"/>
        <w:numPr>
          <w:ilvl w:val="0"/>
          <w:numId w:val="0"/>
        </w:numPr>
        <w:spacing w:line="276" w:lineRule="auto"/>
        <w:rPr>
          <w:rFonts w:ascii="Times New Roman" w:eastAsia="Times New Roman" w:hAnsi="Times New Roman" w:cs="Times New Roman"/>
          <w:bCs w:val="0"/>
          <w:sz w:val="24"/>
          <w:szCs w:val="24"/>
          <w:lang w:val="en-US"/>
        </w:rPr>
      </w:pPr>
      <w:bookmarkStart w:id="3" w:name="_Hlk138418764"/>
      <w:bookmarkStart w:id="4" w:name="_Hlk138331977"/>
      <w:r w:rsidRPr="00077B09">
        <w:rPr>
          <w:rFonts w:ascii="Times New Roman" w:eastAsia="Times New Roman" w:hAnsi="Times New Roman" w:cs="Times New Roman"/>
          <w:b w:val="0"/>
          <w:bCs w:val="0"/>
          <w:sz w:val="24"/>
          <w:szCs w:val="24"/>
          <w:lang w:val="en-US"/>
        </w:rPr>
        <w:t>The World Bank is assisting the Government of Albania (</w:t>
      </w:r>
      <w:proofErr w:type="spellStart"/>
      <w:r w:rsidRPr="00077B09">
        <w:rPr>
          <w:rFonts w:ascii="Times New Roman" w:eastAsia="Times New Roman" w:hAnsi="Times New Roman" w:cs="Times New Roman"/>
          <w:b w:val="0"/>
          <w:bCs w:val="0"/>
          <w:sz w:val="24"/>
          <w:szCs w:val="24"/>
          <w:lang w:val="en-US"/>
        </w:rPr>
        <w:t>GoA</w:t>
      </w:r>
      <w:proofErr w:type="spellEnd"/>
      <w:r w:rsidRPr="00077B09">
        <w:rPr>
          <w:rFonts w:ascii="Times New Roman" w:eastAsia="Times New Roman" w:hAnsi="Times New Roman" w:cs="Times New Roman"/>
          <w:b w:val="0"/>
          <w:bCs w:val="0"/>
          <w:sz w:val="24"/>
          <w:szCs w:val="24"/>
          <w:lang w:val="en-US"/>
        </w:rPr>
        <w:t>) with the financing of the Climate Resilience and Agriculture Development project (CRAD).</w:t>
      </w:r>
      <w:r w:rsidRPr="00077B09">
        <w:rPr>
          <w:rFonts w:ascii="Times New Roman" w:hAnsi="Times New Roman" w:cs="Times New Roman"/>
          <w:sz w:val="24"/>
          <w:szCs w:val="24"/>
        </w:rPr>
        <w:t xml:space="preserve"> </w:t>
      </w:r>
      <w:r w:rsidRPr="00077B09">
        <w:rPr>
          <w:rFonts w:ascii="Times New Roman" w:eastAsia="Times New Roman" w:hAnsi="Times New Roman" w:cs="Times New Roman"/>
          <w:b w:val="0"/>
          <w:bCs w:val="0"/>
          <w:sz w:val="24"/>
          <w:szCs w:val="24"/>
          <w:lang w:val="en-US"/>
        </w:rPr>
        <w:t>This project aims to increase competitiveness and climate resilience of priority agri-food value chains</w:t>
      </w:r>
      <w:r w:rsidR="00E20306" w:rsidRPr="00077B09">
        <w:rPr>
          <w:rFonts w:ascii="Times New Roman" w:eastAsia="Times New Roman" w:hAnsi="Times New Roman" w:cs="Times New Roman"/>
          <w:b w:val="0"/>
          <w:bCs w:val="0"/>
          <w:sz w:val="24"/>
          <w:szCs w:val="24"/>
          <w:lang w:val="en-US"/>
        </w:rPr>
        <w:t xml:space="preserve"> focusing on </w:t>
      </w:r>
      <w:bookmarkEnd w:id="3"/>
      <w:r w:rsidRPr="00077B09">
        <w:rPr>
          <w:rFonts w:ascii="Times New Roman" w:eastAsia="Times New Roman" w:hAnsi="Times New Roman" w:cs="Times New Roman"/>
          <w:b w:val="0"/>
          <w:bCs w:val="0"/>
          <w:sz w:val="24"/>
          <w:szCs w:val="24"/>
          <w:lang w:val="en-US"/>
        </w:rPr>
        <w:t>(</w:t>
      </w:r>
      <w:proofErr w:type="spellStart"/>
      <w:r w:rsidRPr="00077B09">
        <w:rPr>
          <w:rFonts w:ascii="Times New Roman" w:eastAsia="Times New Roman" w:hAnsi="Times New Roman" w:cs="Times New Roman"/>
          <w:b w:val="0"/>
          <w:bCs w:val="0"/>
          <w:sz w:val="24"/>
          <w:szCs w:val="24"/>
          <w:lang w:val="en-US"/>
        </w:rPr>
        <w:t>i</w:t>
      </w:r>
      <w:proofErr w:type="spellEnd"/>
      <w:r w:rsidRPr="00D31159">
        <w:rPr>
          <w:rFonts w:ascii="Times New Roman" w:eastAsia="Times New Roman" w:hAnsi="Times New Roman" w:cs="Times New Roman"/>
          <w:b w:val="0"/>
          <w:bCs w:val="0"/>
          <w:sz w:val="24"/>
          <w:szCs w:val="24"/>
          <w:lang w:val="en-US"/>
        </w:rPr>
        <w:t xml:space="preserve">) </w:t>
      </w:r>
      <w:r w:rsidR="003F2BAB" w:rsidRPr="00D31159">
        <w:rPr>
          <w:rFonts w:ascii="Times New Roman" w:eastAsia="Times New Roman" w:hAnsi="Times New Roman" w:cs="Times New Roman"/>
          <w:b w:val="0"/>
          <w:bCs w:val="0"/>
          <w:sz w:val="24"/>
          <w:szCs w:val="24"/>
          <w:lang w:val="en-US"/>
        </w:rPr>
        <w:t xml:space="preserve">promoting climate smart and resilient value chains,  </w:t>
      </w:r>
      <w:r w:rsidRPr="00D31159">
        <w:rPr>
          <w:rFonts w:ascii="Times New Roman" w:eastAsia="Times New Roman" w:hAnsi="Times New Roman" w:cs="Times New Roman"/>
          <w:b w:val="0"/>
          <w:bCs w:val="0"/>
          <w:sz w:val="24"/>
          <w:szCs w:val="24"/>
          <w:lang w:val="en-US"/>
        </w:rPr>
        <w:t>(ii)</w:t>
      </w:r>
      <w:r w:rsidR="003F2BAB" w:rsidRPr="00D31159">
        <w:rPr>
          <w:rFonts w:ascii="Times New Roman" w:eastAsiaTheme="minorEastAsia" w:hAnsi="Times New Roman" w:cs="Times New Roman"/>
          <w:b w:val="0"/>
          <w:bCs w:val="0"/>
          <w:color w:val="000000"/>
          <w:sz w:val="24"/>
          <w:szCs w:val="24"/>
          <w:lang w:val="en-US"/>
        </w:rPr>
        <w:t xml:space="preserve"> </w:t>
      </w:r>
      <w:r w:rsidR="003F2BAB" w:rsidRPr="00D31159">
        <w:rPr>
          <w:rFonts w:ascii="Times New Roman" w:eastAsia="Times New Roman" w:hAnsi="Times New Roman" w:cs="Times New Roman"/>
          <w:b w:val="0"/>
          <w:bCs w:val="0"/>
          <w:sz w:val="24"/>
          <w:szCs w:val="24"/>
          <w:lang w:val="en-US"/>
        </w:rPr>
        <w:t>promoting typical products and value addition</w:t>
      </w:r>
      <w:r w:rsidRPr="00D31159">
        <w:rPr>
          <w:rFonts w:ascii="Times New Roman" w:eastAsia="Times New Roman" w:hAnsi="Times New Roman" w:cs="Times New Roman"/>
          <w:b w:val="0"/>
          <w:bCs w:val="0"/>
          <w:sz w:val="24"/>
          <w:szCs w:val="24"/>
          <w:lang w:val="en-US"/>
        </w:rPr>
        <w:t xml:space="preserve"> (iii) </w:t>
      </w:r>
      <w:r w:rsidR="003F2BAB" w:rsidRPr="00D31159">
        <w:rPr>
          <w:rFonts w:ascii="Times New Roman" w:eastAsia="Times New Roman" w:hAnsi="Times New Roman" w:cs="Times New Roman"/>
          <w:b w:val="0"/>
          <w:bCs w:val="0"/>
          <w:sz w:val="24"/>
          <w:szCs w:val="24"/>
          <w:lang w:val="en-US"/>
        </w:rPr>
        <w:t>developing Climate Smart Agriculture (CSA) IT Platform (iv) modernizing selected irrigation and drainage schemes for high-value agricultural production</w:t>
      </w:r>
      <w:r w:rsidR="003F2BAB" w:rsidRPr="00D31159" w:rsidDel="003F2BAB">
        <w:rPr>
          <w:rFonts w:ascii="Times New Roman" w:eastAsia="Times New Roman" w:hAnsi="Times New Roman" w:cs="Times New Roman"/>
          <w:b w:val="0"/>
          <w:bCs w:val="0"/>
          <w:sz w:val="24"/>
          <w:szCs w:val="24"/>
          <w:lang w:val="en-US"/>
        </w:rPr>
        <w:t xml:space="preserve"> </w:t>
      </w:r>
      <w:r w:rsidRPr="00D31159">
        <w:rPr>
          <w:rFonts w:ascii="Times New Roman" w:eastAsia="Times New Roman" w:hAnsi="Times New Roman" w:cs="Times New Roman"/>
          <w:b w:val="0"/>
          <w:bCs w:val="0"/>
          <w:sz w:val="24"/>
          <w:szCs w:val="24"/>
          <w:lang w:val="en-US"/>
        </w:rPr>
        <w:t>(v)</w:t>
      </w:r>
      <w:r w:rsidR="003F2BAB" w:rsidRPr="00D31159">
        <w:rPr>
          <w:rFonts w:ascii="Times New Roman" w:eastAsia="Times New Roman" w:hAnsi="Times New Roman" w:cs="Times New Roman"/>
          <w:b w:val="0"/>
          <w:bCs w:val="0"/>
          <w:sz w:val="24"/>
          <w:szCs w:val="24"/>
          <w:lang w:val="en-US"/>
        </w:rPr>
        <w:t xml:space="preserve"> enhancing compliance with food safety and quality standards</w:t>
      </w:r>
      <w:r w:rsidRPr="00D31159">
        <w:rPr>
          <w:rFonts w:ascii="Times New Roman" w:eastAsia="Times New Roman" w:hAnsi="Times New Roman" w:cs="Times New Roman"/>
          <w:b w:val="0"/>
          <w:bCs w:val="0"/>
          <w:sz w:val="24"/>
          <w:szCs w:val="24"/>
          <w:lang w:val="en-US"/>
        </w:rPr>
        <w:t xml:space="preserve"> </w:t>
      </w:r>
      <w:r w:rsidR="003F2BAB" w:rsidRPr="00D31159">
        <w:rPr>
          <w:rFonts w:ascii="Times New Roman" w:eastAsia="Times New Roman" w:hAnsi="Times New Roman" w:cs="Times New Roman"/>
          <w:b w:val="0"/>
          <w:bCs w:val="0"/>
          <w:sz w:val="24"/>
          <w:szCs w:val="24"/>
          <w:lang w:val="en-US"/>
        </w:rPr>
        <w:t xml:space="preserve">and (vi) </w:t>
      </w:r>
      <w:bookmarkStart w:id="5" w:name="_Hlk126946916"/>
      <w:r w:rsidR="003F2BAB" w:rsidRPr="00D31159">
        <w:rPr>
          <w:rFonts w:ascii="Times New Roman" w:eastAsia="Times New Roman" w:hAnsi="Times New Roman" w:cs="Times New Roman"/>
          <w:b w:val="0"/>
          <w:bCs w:val="0"/>
          <w:sz w:val="24"/>
          <w:szCs w:val="24"/>
          <w:lang w:val="en-US"/>
        </w:rPr>
        <w:t>strengthening</w:t>
      </w:r>
      <w:bookmarkEnd w:id="5"/>
      <w:r w:rsidR="003F2BAB" w:rsidRPr="00D31159">
        <w:rPr>
          <w:rFonts w:ascii="Times New Roman" w:eastAsia="Times New Roman" w:hAnsi="Times New Roman" w:cs="Times New Roman"/>
          <w:b w:val="0"/>
          <w:bCs w:val="0"/>
          <w:sz w:val="24"/>
          <w:szCs w:val="24"/>
          <w:lang w:val="en-US"/>
        </w:rPr>
        <w:t xml:space="preserve"> </w:t>
      </w:r>
      <w:r w:rsidRPr="00D31159">
        <w:rPr>
          <w:rFonts w:ascii="Times New Roman" w:eastAsia="Times New Roman" w:hAnsi="Times New Roman" w:cs="Times New Roman"/>
          <w:b w:val="0"/>
          <w:bCs w:val="0"/>
          <w:sz w:val="24"/>
          <w:szCs w:val="24"/>
          <w:lang w:val="en-US"/>
        </w:rPr>
        <w:t>evidence-based decision making for resilience and sustainable agri-food systems.</w:t>
      </w:r>
      <w:r w:rsidRPr="00077B09">
        <w:rPr>
          <w:rFonts w:ascii="Times New Roman" w:eastAsia="Times New Roman" w:hAnsi="Times New Roman" w:cs="Times New Roman"/>
          <w:bCs w:val="0"/>
          <w:sz w:val="24"/>
          <w:szCs w:val="24"/>
          <w:lang w:val="en-US"/>
        </w:rPr>
        <w:t xml:space="preserve"> </w:t>
      </w:r>
    </w:p>
    <w:p w14:paraId="37B59A79" w14:textId="4936F10E" w:rsidR="002B2F2C" w:rsidRPr="00077B09" w:rsidRDefault="00E20306" w:rsidP="00077B09">
      <w:pPr>
        <w:spacing w:line="276" w:lineRule="auto"/>
        <w:jc w:val="both"/>
        <w:rPr>
          <w:rFonts w:ascii="Times New Roman" w:hAnsi="Times New Roman"/>
          <w:sz w:val="24"/>
        </w:rPr>
      </w:pPr>
      <w:r w:rsidRPr="00077B09">
        <w:rPr>
          <w:rFonts w:ascii="Times New Roman" w:hAnsi="Times New Roman"/>
          <w:b w:val="0"/>
          <w:bCs w:val="0"/>
          <w:sz w:val="24"/>
          <w:lang w:val="en-US"/>
        </w:rPr>
        <w:t xml:space="preserve">The services required to be </w:t>
      </w:r>
      <w:r w:rsidR="003F2BAB" w:rsidRPr="00077B09">
        <w:rPr>
          <w:rFonts w:ascii="Times New Roman" w:hAnsi="Times New Roman"/>
          <w:b w:val="0"/>
          <w:bCs w:val="0"/>
          <w:sz w:val="24"/>
          <w:lang w:val="en-US"/>
        </w:rPr>
        <w:t>contracted</w:t>
      </w:r>
      <w:r w:rsidRPr="00077B09">
        <w:rPr>
          <w:rFonts w:ascii="Times New Roman" w:hAnsi="Times New Roman"/>
          <w:b w:val="0"/>
          <w:bCs w:val="0"/>
          <w:sz w:val="24"/>
          <w:lang w:val="en-US"/>
        </w:rPr>
        <w:t xml:space="preserve"> aim</w:t>
      </w:r>
      <w:bookmarkEnd w:id="4"/>
      <w:r w:rsidRPr="00077B09">
        <w:rPr>
          <w:rFonts w:ascii="Times New Roman" w:hAnsi="Times New Roman"/>
          <w:b w:val="0"/>
          <w:bCs w:val="0"/>
          <w:sz w:val="24"/>
          <w:lang w:val="en-US"/>
        </w:rPr>
        <w:t xml:space="preserve"> </w:t>
      </w:r>
      <w:r w:rsidR="00DF74D4" w:rsidRPr="00077B09">
        <w:rPr>
          <w:rFonts w:ascii="Times New Roman" w:hAnsi="Times New Roman"/>
          <w:b w:val="0"/>
          <w:bCs w:val="0"/>
          <w:sz w:val="24"/>
          <w:lang w:val="en-US"/>
        </w:rPr>
        <w:t xml:space="preserve">to support </w:t>
      </w:r>
      <w:r w:rsidR="0018438B">
        <w:rPr>
          <w:rFonts w:ascii="Times New Roman" w:hAnsi="Times New Roman"/>
          <w:b w:val="0"/>
          <w:bCs w:val="0"/>
          <w:sz w:val="24"/>
          <w:lang w:val="en-US"/>
        </w:rPr>
        <w:t>t</w:t>
      </w:r>
      <w:r w:rsidR="0018438B" w:rsidRPr="00077B09">
        <w:rPr>
          <w:rFonts w:ascii="Times New Roman" w:hAnsi="Times New Roman"/>
          <w:b w:val="0"/>
          <w:bCs w:val="0"/>
          <w:sz w:val="24"/>
          <w:lang w:val="en-US"/>
        </w:rPr>
        <w:t xml:space="preserve">he Ministry of Agriculture and Rural Development </w:t>
      </w:r>
      <w:r w:rsidR="0018438B">
        <w:rPr>
          <w:rFonts w:ascii="Times New Roman" w:hAnsi="Times New Roman"/>
          <w:b w:val="0"/>
          <w:bCs w:val="0"/>
          <w:sz w:val="24"/>
          <w:lang w:val="en-US"/>
        </w:rPr>
        <w:t>(</w:t>
      </w:r>
      <w:r w:rsidR="00DF74D4" w:rsidRPr="00077B09">
        <w:rPr>
          <w:rFonts w:ascii="Times New Roman" w:hAnsi="Times New Roman"/>
          <w:b w:val="0"/>
          <w:bCs w:val="0"/>
          <w:sz w:val="24"/>
          <w:lang w:val="en-US"/>
        </w:rPr>
        <w:t>MARD</w:t>
      </w:r>
      <w:r w:rsidR="0018438B">
        <w:rPr>
          <w:rFonts w:ascii="Times New Roman" w:hAnsi="Times New Roman"/>
          <w:b w:val="0"/>
          <w:bCs w:val="0"/>
          <w:sz w:val="24"/>
          <w:lang w:val="en-US"/>
        </w:rPr>
        <w:t>)</w:t>
      </w:r>
      <w:r w:rsidR="00DF74D4" w:rsidRPr="00077B09">
        <w:rPr>
          <w:rFonts w:ascii="Times New Roman" w:hAnsi="Times New Roman"/>
          <w:b w:val="0"/>
          <w:bCs w:val="0"/>
          <w:sz w:val="24"/>
          <w:lang w:val="en-US"/>
        </w:rPr>
        <w:t xml:space="preserve"> in ensuring successful implementation of the </w:t>
      </w:r>
      <w:r w:rsidR="002B2F2C" w:rsidRPr="00077B09">
        <w:rPr>
          <w:rFonts w:ascii="Times New Roman" w:hAnsi="Times New Roman"/>
          <w:b w:val="0"/>
          <w:bCs w:val="0"/>
          <w:sz w:val="24"/>
          <w:lang w:val="en-US"/>
        </w:rPr>
        <w:t xml:space="preserve">contract </w:t>
      </w:r>
      <w:r w:rsidR="002B2F2C" w:rsidRPr="00077B09">
        <w:rPr>
          <w:rFonts w:ascii="Times New Roman" w:hAnsi="Times New Roman"/>
          <w:sz w:val="24"/>
        </w:rPr>
        <w:t>“Design review; engineering, construction supervision and quality control for Divjaka and Mursi irrigation schemes (two sites)”.</w:t>
      </w:r>
    </w:p>
    <w:p w14:paraId="7CF6CA2C" w14:textId="46DD1541" w:rsidR="0018438B" w:rsidRPr="0018438B" w:rsidRDefault="0018438B" w:rsidP="0018438B">
      <w:pPr>
        <w:tabs>
          <w:tab w:val="left" w:pos="0"/>
          <w:tab w:val="num" w:pos="900"/>
        </w:tabs>
        <w:spacing w:before="240" w:line="276" w:lineRule="auto"/>
        <w:jc w:val="both"/>
        <w:rPr>
          <w:rFonts w:ascii="Times New Roman" w:hAnsi="Times New Roman"/>
          <w:b w:val="0"/>
          <w:bCs w:val="0"/>
          <w:sz w:val="24"/>
          <w:lang w:val="en-GB"/>
        </w:rPr>
      </w:pPr>
      <w:r w:rsidRPr="0018438B">
        <w:rPr>
          <w:rFonts w:ascii="Times New Roman" w:hAnsi="Times New Roman"/>
          <w:b w:val="0"/>
          <w:bCs w:val="0"/>
          <w:sz w:val="24"/>
        </w:rPr>
        <w:t xml:space="preserve">The MARD seeks the Consulting Services of a qualified company/firm with the objective to assist MARD with the </w:t>
      </w:r>
      <w:r w:rsidRPr="0018438B">
        <w:rPr>
          <w:rFonts w:ascii="Times New Roman" w:hAnsi="Times New Roman"/>
          <w:b w:val="0"/>
          <w:bCs w:val="0"/>
          <w:sz w:val="24"/>
          <w:lang w:val="en-GB"/>
        </w:rPr>
        <w:t xml:space="preserve">Construction Supervision of </w:t>
      </w:r>
      <w:r w:rsidRPr="0018438B">
        <w:rPr>
          <w:rStyle w:val="shorttext"/>
          <w:rFonts w:ascii="Times New Roman" w:hAnsi="Times New Roman"/>
          <w:b w:val="0"/>
          <w:bCs w:val="0"/>
          <w:sz w:val="24"/>
        </w:rPr>
        <w:t xml:space="preserve">the </w:t>
      </w:r>
      <w:r w:rsidRPr="0018438B">
        <w:rPr>
          <w:rFonts w:ascii="Times New Roman" w:hAnsi="Times New Roman"/>
          <w:b w:val="0"/>
          <w:bCs w:val="0"/>
          <w:sz w:val="24"/>
        </w:rPr>
        <w:t>Civil Works for the “</w:t>
      </w:r>
      <w:r w:rsidRPr="0018438B">
        <w:rPr>
          <w:rStyle w:val="shorttext"/>
          <w:rFonts w:ascii="Times New Roman" w:hAnsi="Times New Roman"/>
          <w:b w:val="0"/>
          <w:bCs w:val="0"/>
          <w:iCs/>
          <w:sz w:val="24"/>
        </w:rPr>
        <w:t>Modernization and Pressurization of  Divjaka  &amp; Mursi – Janjar Irrigation schemes</w:t>
      </w:r>
      <w:r w:rsidRPr="0018438B">
        <w:rPr>
          <w:rStyle w:val="shorttext"/>
          <w:rFonts w:ascii="Times New Roman" w:hAnsi="Times New Roman"/>
          <w:b w:val="0"/>
          <w:bCs w:val="0"/>
          <w:sz w:val="24"/>
        </w:rPr>
        <w:t>” covering an area of 500</w:t>
      </w:r>
      <w:r>
        <w:rPr>
          <w:rStyle w:val="shorttext"/>
          <w:rFonts w:ascii="Times New Roman" w:hAnsi="Times New Roman"/>
          <w:b w:val="0"/>
          <w:bCs w:val="0"/>
          <w:sz w:val="24"/>
        </w:rPr>
        <w:t xml:space="preserve"> </w:t>
      </w:r>
      <w:r w:rsidRPr="0018438B">
        <w:rPr>
          <w:rStyle w:val="shorttext"/>
          <w:rFonts w:ascii="Times New Roman" w:hAnsi="Times New Roman"/>
          <w:b w:val="0"/>
          <w:bCs w:val="0"/>
          <w:sz w:val="24"/>
        </w:rPr>
        <w:t>ha and 2200</w:t>
      </w:r>
      <w:r>
        <w:rPr>
          <w:rStyle w:val="shorttext"/>
          <w:rFonts w:ascii="Times New Roman" w:hAnsi="Times New Roman"/>
          <w:b w:val="0"/>
          <w:bCs w:val="0"/>
          <w:sz w:val="24"/>
        </w:rPr>
        <w:t xml:space="preserve"> </w:t>
      </w:r>
      <w:r w:rsidRPr="0018438B">
        <w:rPr>
          <w:rStyle w:val="shorttext"/>
          <w:rFonts w:ascii="Times New Roman" w:hAnsi="Times New Roman"/>
          <w:b w:val="0"/>
          <w:bCs w:val="0"/>
          <w:sz w:val="24"/>
        </w:rPr>
        <w:t xml:space="preserve">ha respectively, </w:t>
      </w:r>
      <w:r w:rsidRPr="0018438B">
        <w:rPr>
          <w:rFonts w:ascii="Times New Roman" w:hAnsi="Times New Roman"/>
          <w:b w:val="0"/>
          <w:bCs w:val="0"/>
          <w:sz w:val="24"/>
          <w:lang w:val="en-GB"/>
        </w:rPr>
        <w:t xml:space="preserve">including </w:t>
      </w:r>
      <w:proofErr w:type="spellStart"/>
      <w:r w:rsidRPr="0018438B">
        <w:rPr>
          <w:rFonts w:ascii="Times New Roman" w:hAnsi="Times New Roman"/>
          <w:b w:val="0"/>
          <w:bCs w:val="0"/>
          <w:sz w:val="24"/>
          <w:lang w:val="en-GB"/>
        </w:rPr>
        <w:t>Divjaka</w:t>
      </w:r>
      <w:proofErr w:type="spellEnd"/>
      <w:r w:rsidRPr="0018438B">
        <w:rPr>
          <w:rFonts w:ascii="Times New Roman" w:hAnsi="Times New Roman"/>
          <w:b w:val="0"/>
          <w:bCs w:val="0"/>
          <w:sz w:val="24"/>
          <w:lang w:val="en-GB"/>
        </w:rPr>
        <w:t xml:space="preserve"> water source water quality monitoring &amp; assessment, design review, changes, improvement, and/or additions to original drawings when necessary, monitoring, inspection, and reporting activities of standard supervision. </w:t>
      </w:r>
    </w:p>
    <w:p w14:paraId="3162ACF9" w14:textId="5B9E39DD" w:rsidR="00D468C7" w:rsidRPr="00077B09" w:rsidRDefault="00D468C7" w:rsidP="00077B09">
      <w:pPr>
        <w:spacing w:before="240" w:line="276" w:lineRule="auto"/>
        <w:jc w:val="both"/>
        <w:rPr>
          <w:rFonts w:ascii="Times New Roman" w:hAnsi="Times New Roman"/>
          <w:b w:val="0"/>
          <w:bCs w:val="0"/>
          <w:sz w:val="24"/>
          <w:lang w:val="en-GB"/>
        </w:rPr>
      </w:pPr>
      <w:r w:rsidRPr="00077B09">
        <w:rPr>
          <w:rFonts w:ascii="Times New Roman" w:hAnsi="Times New Roman"/>
          <w:b w:val="0"/>
          <w:bCs w:val="0"/>
          <w:sz w:val="24"/>
        </w:rPr>
        <w:t xml:space="preserve">To achieve the objectives of this assignment the Consultant Company in charge for Civil Works Supervision shall generally perform the following tasks/activities to the satisfaction of the Client and standard engineering practices as outlined below. </w:t>
      </w:r>
      <w:r w:rsidR="00BC2684">
        <w:rPr>
          <w:rFonts w:ascii="Times New Roman" w:hAnsi="Times New Roman"/>
          <w:b w:val="0"/>
          <w:bCs w:val="0"/>
          <w:sz w:val="24"/>
        </w:rPr>
        <w:t xml:space="preserve"> </w:t>
      </w:r>
      <w:r w:rsidRPr="00077B09">
        <w:rPr>
          <w:rFonts w:ascii="Times New Roman" w:hAnsi="Times New Roman"/>
          <w:b w:val="0"/>
          <w:bCs w:val="0"/>
          <w:sz w:val="24"/>
          <w:lang w:val="en-GB"/>
        </w:rPr>
        <w:t>The Consultant shall provide full Supervisory services during the execution of the Civil Works, extended, also, from time to time during the Defects Liability Period (DLP), as necessary.</w:t>
      </w:r>
    </w:p>
    <w:p w14:paraId="3192A5C6" w14:textId="77777777" w:rsidR="00D468C7" w:rsidRPr="00077B09" w:rsidRDefault="00D468C7" w:rsidP="00077B09">
      <w:pPr>
        <w:pStyle w:val="ListParagraph"/>
        <w:numPr>
          <w:ilvl w:val="0"/>
          <w:numId w:val="36"/>
        </w:numPr>
        <w:tabs>
          <w:tab w:val="left" w:pos="540"/>
        </w:tabs>
        <w:spacing w:before="240"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t xml:space="preserve">Conduct monitoring and assessment Report on Water Source Quality for Agriculture of </w:t>
      </w:r>
      <w:proofErr w:type="spellStart"/>
      <w:r w:rsidRPr="00077B09">
        <w:rPr>
          <w:rFonts w:ascii="Times New Roman" w:hAnsi="Times New Roman"/>
          <w:b w:val="0"/>
          <w:bCs w:val="0"/>
          <w:sz w:val="24"/>
          <w:lang w:val="en-GB"/>
        </w:rPr>
        <w:t>Divjaka</w:t>
      </w:r>
      <w:proofErr w:type="spellEnd"/>
      <w:r w:rsidRPr="00077B09">
        <w:rPr>
          <w:rFonts w:ascii="Times New Roman" w:hAnsi="Times New Roman"/>
          <w:b w:val="0"/>
          <w:bCs w:val="0"/>
          <w:sz w:val="24"/>
          <w:lang w:val="en-GB"/>
        </w:rPr>
        <w:t xml:space="preserve"> Pilot Irrigation Scheme;</w:t>
      </w:r>
    </w:p>
    <w:p w14:paraId="61EE642F" w14:textId="77777777" w:rsidR="00D468C7" w:rsidRPr="00077B09" w:rsidRDefault="00D468C7" w:rsidP="00077B09">
      <w:pPr>
        <w:pStyle w:val="ListParagraph"/>
        <w:numPr>
          <w:ilvl w:val="0"/>
          <w:numId w:val="36"/>
        </w:numPr>
        <w:tabs>
          <w:tab w:val="left" w:pos="540"/>
        </w:tabs>
        <w:spacing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t xml:space="preserve">Due to the fact that original detailed implementation drawings and </w:t>
      </w:r>
      <w:proofErr w:type="spellStart"/>
      <w:r w:rsidRPr="00077B09">
        <w:rPr>
          <w:rFonts w:ascii="Times New Roman" w:hAnsi="Times New Roman"/>
          <w:b w:val="0"/>
          <w:bCs w:val="0"/>
          <w:sz w:val="24"/>
          <w:lang w:val="en-GB"/>
        </w:rPr>
        <w:t>BoQs</w:t>
      </w:r>
      <w:proofErr w:type="spellEnd"/>
      <w:r w:rsidRPr="00077B09">
        <w:rPr>
          <w:rFonts w:ascii="Times New Roman" w:hAnsi="Times New Roman"/>
          <w:b w:val="0"/>
          <w:bCs w:val="0"/>
          <w:sz w:val="24"/>
          <w:lang w:val="en-GB"/>
        </w:rPr>
        <w:t xml:space="preserve"> were developed 5 </w:t>
      </w:r>
      <w:proofErr w:type="spellStart"/>
      <w:r w:rsidRPr="00077B09">
        <w:rPr>
          <w:rFonts w:ascii="Times New Roman" w:hAnsi="Times New Roman"/>
          <w:b w:val="0"/>
          <w:bCs w:val="0"/>
          <w:sz w:val="24"/>
          <w:lang w:val="en-GB"/>
        </w:rPr>
        <w:t>yrs</w:t>
      </w:r>
      <w:proofErr w:type="spellEnd"/>
      <w:r w:rsidRPr="00077B09">
        <w:rPr>
          <w:rFonts w:ascii="Times New Roman" w:hAnsi="Times New Roman"/>
          <w:b w:val="0"/>
          <w:bCs w:val="0"/>
          <w:sz w:val="24"/>
          <w:lang w:val="en-GB"/>
        </w:rPr>
        <w:t xml:space="preserve"> ago there is a need to update and review drawings and costs to reflect possible adaptations of technical solutions and cost increase. The Consultant will update the original drawings and design new additional infrastructures if needed. The Consultant will assist the MoARD in preparation of revised </w:t>
      </w:r>
      <w:proofErr w:type="spellStart"/>
      <w:r w:rsidRPr="00077B09">
        <w:rPr>
          <w:rFonts w:ascii="Times New Roman" w:hAnsi="Times New Roman"/>
          <w:b w:val="0"/>
          <w:bCs w:val="0"/>
          <w:sz w:val="24"/>
          <w:lang w:val="en-GB"/>
        </w:rPr>
        <w:t>BoQs</w:t>
      </w:r>
      <w:proofErr w:type="spellEnd"/>
      <w:r w:rsidRPr="00077B09">
        <w:rPr>
          <w:rFonts w:ascii="Times New Roman" w:hAnsi="Times New Roman"/>
          <w:b w:val="0"/>
          <w:bCs w:val="0"/>
          <w:sz w:val="24"/>
          <w:lang w:val="en-GB"/>
        </w:rPr>
        <w:t xml:space="preserve"> and Bidding Documents. </w:t>
      </w:r>
    </w:p>
    <w:p w14:paraId="11865550" w14:textId="77777777" w:rsidR="00D468C7" w:rsidRPr="00077B09" w:rsidRDefault="00D468C7" w:rsidP="00077B09">
      <w:pPr>
        <w:pStyle w:val="ListParagraph"/>
        <w:numPr>
          <w:ilvl w:val="0"/>
          <w:numId w:val="36"/>
        </w:numPr>
        <w:tabs>
          <w:tab w:val="left" w:pos="540"/>
        </w:tabs>
        <w:spacing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lastRenderedPageBreak/>
        <w:t xml:space="preserve">The Consultant will carry out the supervision of the civil works contract. The consultant’s team must be designed and fully specified in the Technical Proposal to provide for both overall management and also supervision of the works contract. Details of the invitation/evaluation of proposals are given in the Request for Proposals; </w:t>
      </w:r>
    </w:p>
    <w:p w14:paraId="6983A9AA" w14:textId="77777777" w:rsidR="00D468C7" w:rsidRPr="00077B09" w:rsidRDefault="00D468C7" w:rsidP="00077B09">
      <w:pPr>
        <w:pStyle w:val="ListParagraph"/>
        <w:numPr>
          <w:ilvl w:val="0"/>
          <w:numId w:val="36"/>
        </w:numPr>
        <w:tabs>
          <w:tab w:val="left" w:pos="540"/>
        </w:tabs>
        <w:spacing w:before="120"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t xml:space="preserve">This supervision service comprises working with the contractor to ensure an orderly start-up and timely execution of the works; a full array of quality assurance activities; certification of payments; co-ordination with stakeholders; contract administration; changes and improvement to the original designs for problems encountered; improvement of the design; development of variation orders as needed, including scoping, independent pricing, and negotiation; communication and facilitation of communication among all necessary parties and reporting monthly progress; </w:t>
      </w:r>
    </w:p>
    <w:p w14:paraId="7B10C329" w14:textId="77777777" w:rsidR="00D468C7" w:rsidRPr="00077B09" w:rsidRDefault="00D468C7" w:rsidP="00077B09">
      <w:pPr>
        <w:pStyle w:val="ListParagraph"/>
        <w:numPr>
          <w:ilvl w:val="0"/>
          <w:numId w:val="36"/>
        </w:numPr>
        <w:tabs>
          <w:tab w:val="left" w:pos="540"/>
        </w:tabs>
        <w:spacing w:before="120"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t xml:space="preserve">The Consultant shall, through its supervision team and central support resources, assist the Client in all contract management tasks, including the preparation for, the execution of, and the taking over of any elements of the works; </w:t>
      </w:r>
    </w:p>
    <w:p w14:paraId="4D1BE505" w14:textId="77089170" w:rsidR="00D468C7" w:rsidRPr="00077B09" w:rsidRDefault="00D468C7" w:rsidP="00077B09">
      <w:pPr>
        <w:pStyle w:val="ListParagraph"/>
        <w:numPr>
          <w:ilvl w:val="0"/>
          <w:numId w:val="36"/>
        </w:numPr>
        <w:tabs>
          <w:tab w:val="left" w:pos="540"/>
        </w:tabs>
        <w:spacing w:before="120"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t xml:space="preserve">It is envisaged that the assignment would be carried out according to the duration of the works for modernization and pressurization of </w:t>
      </w:r>
      <w:proofErr w:type="spellStart"/>
      <w:r w:rsidRPr="00077B09">
        <w:rPr>
          <w:rFonts w:ascii="Times New Roman" w:hAnsi="Times New Roman"/>
          <w:b w:val="0"/>
          <w:bCs w:val="0"/>
          <w:sz w:val="24"/>
          <w:lang w:val="en-GB"/>
        </w:rPr>
        <w:t>Divjaka</w:t>
      </w:r>
      <w:proofErr w:type="spellEnd"/>
      <w:r w:rsidRPr="00077B09">
        <w:rPr>
          <w:rFonts w:ascii="Times New Roman" w:hAnsi="Times New Roman"/>
          <w:b w:val="0"/>
          <w:bCs w:val="0"/>
          <w:sz w:val="24"/>
          <w:lang w:val="en-GB"/>
        </w:rPr>
        <w:t xml:space="preserve"> &amp; </w:t>
      </w:r>
      <w:proofErr w:type="spellStart"/>
      <w:r w:rsidRPr="00077B09">
        <w:rPr>
          <w:rFonts w:ascii="Times New Roman" w:hAnsi="Times New Roman"/>
          <w:b w:val="0"/>
          <w:bCs w:val="0"/>
          <w:sz w:val="24"/>
          <w:lang w:val="en-GB"/>
        </w:rPr>
        <w:t>Janjar</w:t>
      </w:r>
      <w:proofErr w:type="spellEnd"/>
      <w:r w:rsidRPr="00077B09">
        <w:rPr>
          <w:rFonts w:ascii="Times New Roman" w:hAnsi="Times New Roman"/>
          <w:b w:val="0"/>
          <w:bCs w:val="0"/>
          <w:sz w:val="24"/>
          <w:lang w:val="en-GB"/>
        </w:rPr>
        <w:t xml:space="preserve"> </w:t>
      </w:r>
      <w:r w:rsidR="0018438B">
        <w:rPr>
          <w:rFonts w:ascii="Times New Roman" w:hAnsi="Times New Roman"/>
          <w:b w:val="0"/>
          <w:bCs w:val="0"/>
          <w:sz w:val="24"/>
          <w:lang w:val="en-GB"/>
        </w:rPr>
        <w:t>–</w:t>
      </w:r>
      <w:r w:rsidRPr="00077B09">
        <w:rPr>
          <w:rFonts w:ascii="Times New Roman" w:hAnsi="Times New Roman"/>
          <w:b w:val="0"/>
          <w:bCs w:val="0"/>
          <w:sz w:val="24"/>
          <w:lang w:val="en-GB"/>
        </w:rPr>
        <w:t xml:space="preserve"> Mursi</w:t>
      </w:r>
      <w:r w:rsidR="0018438B">
        <w:rPr>
          <w:rFonts w:ascii="Times New Roman" w:hAnsi="Times New Roman"/>
          <w:b w:val="0"/>
          <w:bCs w:val="0"/>
          <w:sz w:val="24"/>
          <w:lang w:val="en-GB"/>
        </w:rPr>
        <w:t xml:space="preserve"> </w:t>
      </w:r>
      <w:r w:rsidRPr="00077B09">
        <w:rPr>
          <w:rFonts w:ascii="Times New Roman" w:hAnsi="Times New Roman"/>
          <w:b w:val="0"/>
          <w:bCs w:val="0"/>
          <w:sz w:val="24"/>
          <w:lang w:val="en-GB"/>
        </w:rPr>
        <w:t xml:space="preserve">Irrigation schemes. </w:t>
      </w:r>
      <w:r w:rsidRPr="00077B09">
        <w:rPr>
          <w:rFonts w:ascii="Times New Roman" w:eastAsia="MS Mincho" w:hAnsi="Times New Roman"/>
          <w:b w:val="0"/>
          <w:bCs w:val="0"/>
          <w:sz w:val="24"/>
        </w:rPr>
        <w:t xml:space="preserve">The Consultant Company is also required to be available periodically during the 12 months Defects Liability Period (DLP); </w:t>
      </w:r>
    </w:p>
    <w:p w14:paraId="422DC4A9" w14:textId="77777777" w:rsidR="00D468C7" w:rsidRPr="00077B09" w:rsidRDefault="00D468C7" w:rsidP="00077B09">
      <w:pPr>
        <w:pStyle w:val="ListParagraph"/>
        <w:numPr>
          <w:ilvl w:val="0"/>
          <w:numId w:val="36"/>
        </w:numPr>
        <w:tabs>
          <w:tab w:val="left" w:pos="540"/>
        </w:tabs>
        <w:spacing w:line="276" w:lineRule="auto"/>
        <w:ind w:left="567" w:hanging="567"/>
        <w:contextualSpacing/>
        <w:jc w:val="both"/>
        <w:rPr>
          <w:rFonts w:ascii="Times New Roman" w:hAnsi="Times New Roman"/>
          <w:b w:val="0"/>
          <w:bCs w:val="0"/>
          <w:sz w:val="24"/>
          <w:lang w:val="en-GB"/>
        </w:rPr>
      </w:pPr>
      <w:r w:rsidRPr="00077B09">
        <w:rPr>
          <w:rFonts w:ascii="Times New Roman" w:hAnsi="Times New Roman"/>
          <w:b w:val="0"/>
          <w:bCs w:val="0"/>
          <w:sz w:val="24"/>
          <w:lang w:val="en-GB"/>
        </w:rPr>
        <w:t>The invited Consultants should submit their staffing details for supervision of the Civil Works Contract as mentioned in the Request for Proposals.</w:t>
      </w:r>
    </w:p>
    <w:p w14:paraId="49F48A8B" w14:textId="25FB7159" w:rsidR="009A6F12" w:rsidRPr="00077B09" w:rsidRDefault="00D468C7" w:rsidP="0018438B">
      <w:pPr>
        <w:spacing w:before="240" w:line="276" w:lineRule="auto"/>
        <w:jc w:val="both"/>
        <w:rPr>
          <w:rFonts w:ascii="Times New Roman" w:eastAsia="Calibri" w:hAnsi="Times New Roman"/>
          <w:b w:val="0"/>
          <w:bCs w:val="0"/>
          <w:color w:val="000000"/>
          <w:sz w:val="24"/>
          <w:lang w:val="en-US"/>
        </w:rPr>
      </w:pPr>
      <w:r w:rsidRPr="00077B09">
        <w:rPr>
          <w:rFonts w:ascii="Times New Roman" w:eastAsia="Calibri" w:hAnsi="Times New Roman"/>
          <w:b w:val="0"/>
          <w:bCs w:val="0"/>
          <w:color w:val="000000"/>
          <w:sz w:val="24"/>
          <w:lang w:val="en-US"/>
        </w:rPr>
        <w:t>The duration of the consultancy services is:</w:t>
      </w:r>
    </w:p>
    <w:p w14:paraId="22A44895" w14:textId="77777777" w:rsidR="0018438B" w:rsidRDefault="00D468C7" w:rsidP="0018438B">
      <w:pPr>
        <w:pStyle w:val="ListParagraph"/>
        <w:numPr>
          <w:ilvl w:val="0"/>
          <w:numId w:val="42"/>
        </w:numPr>
        <w:tabs>
          <w:tab w:val="left" w:pos="540"/>
        </w:tabs>
        <w:spacing w:before="240" w:line="276" w:lineRule="auto"/>
        <w:ind w:left="540"/>
        <w:jc w:val="both"/>
        <w:rPr>
          <w:rFonts w:ascii="Times New Roman" w:hAnsi="Times New Roman"/>
          <w:b w:val="0"/>
          <w:bCs w:val="0"/>
          <w:sz w:val="24"/>
          <w:lang w:val="en-GB"/>
        </w:rPr>
      </w:pPr>
      <w:r w:rsidRPr="0018438B">
        <w:rPr>
          <w:rFonts w:ascii="Times New Roman" w:hAnsi="Times New Roman"/>
          <w:b w:val="0"/>
          <w:bCs w:val="0"/>
          <w:sz w:val="24"/>
          <w:lang w:val="en-GB"/>
        </w:rPr>
        <w:t xml:space="preserve">The duration of </w:t>
      </w:r>
      <w:r w:rsidR="002D568A" w:rsidRPr="0018438B">
        <w:rPr>
          <w:rFonts w:ascii="Times New Roman" w:hAnsi="Times New Roman"/>
          <w:b w:val="0"/>
          <w:bCs w:val="0"/>
          <w:sz w:val="24"/>
          <w:lang w:val="en-GB"/>
        </w:rPr>
        <w:t>the first</w:t>
      </w:r>
      <w:r w:rsidRPr="0018438B">
        <w:rPr>
          <w:rFonts w:ascii="Times New Roman" w:hAnsi="Times New Roman"/>
          <w:b w:val="0"/>
          <w:bCs w:val="0"/>
          <w:sz w:val="24"/>
          <w:lang w:val="en-GB"/>
        </w:rPr>
        <w:t xml:space="preserve"> phase </w:t>
      </w:r>
      <w:r w:rsidR="002D568A" w:rsidRPr="0018438B">
        <w:rPr>
          <w:rFonts w:ascii="Times New Roman" w:hAnsi="Times New Roman"/>
          <w:b w:val="0"/>
          <w:bCs w:val="0"/>
          <w:sz w:val="24"/>
          <w:lang w:val="en-GB"/>
        </w:rPr>
        <w:t xml:space="preserve">(Update and review of original detailed designs and conduct a water quality for agriculture monitoring and assessment) </w:t>
      </w:r>
      <w:r w:rsidRPr="0018438B">
        <w:rPr>
          <w:rFonts w:ascii="Times New Roman" w:hAnsi="Times New Roman"/>
          <w:b w:val="0"/>
          <w:bCs w:val="0"/>
          <w:sz w:val="24"/>
          <w:lang w:val="en-GB"/>
        </w:rPr>
        <w:t>is 3 (three months)</w:t>
      </w:r>
      <w:r w:rsidR="002D568A" w:rsidRPr="0018438B">
        <w:rPr>
          <w:rFonts w:ascii="Times New Roman" w:hAnsi="Times New Roman"/>
          <w:b w:val="0"/>
          <w:bCs w:val="0"/>
          <w:sz w:val="24"/>
          <w:lang w:val="en-GB"/>
        </w:rPr>
        <w:t>;</w:t>
      </w:r>
    </w:p>
    <w:p w14:paraId="04C8FF3D" w14:textId="061CC893" w:rsidR="002D568A" w:rsidRPr="0018438B" w:rsidRDefault="002D568A" w:rsidP="0018438B">
      <w:pPr>
        <w:pStyle w:val="ListParagraph"/>
        <w:numPr>
          <w:ilvl w:val="0"/>
          <w:numId w:val="42"/>
        </w:numPr>
        <w:tabs>
          <w:tab w:val="left" w:pos="540"/>
        </w:tabs>
        <w:spacing w:before="240" w:line="276" w:lineRule="auto"/>
        <w:ind w:left="540"/>
        <w:jc w:val="both"/>
        <w:rPr>
          <w:rFonts w:ascii="Times New Roman" w:hAnsi="Times New Roman"/>
          <w:b w:val="0"/>
          <w:bCs w:val="0"/>
          <w:sz w:val="24"/>
          <w:lang w:val="en-GB"/>
        </w:rPr>
      </w:pPr>
      <w:r w:rsidRPr="0018438B">
        <w:rPr>
          <w:rFonts w:ascii="Times New Roman" w:hAnsi="Times New Roman"/>
          <w:b w:val="0"/>
          <w:bCs w:val="0"/>
          <w:sz w:val="24"/>
          <w:lang w:val="en-GB"/>
        </w:rPr>
        <w:t xml:space="preserve">The duration of the second phase (Supervision of civil works) is 24 (twenty-four) months, according to the duration of the works for rehabilitation/modernization of </w:t>
      </w:r>
      <w:proofErr w:type="spellStart"/>
      <w:r w:rsidRPr="0018438B">
        <w:rPr>
          <w:rFonts w:ascii="Times New Roman" w:hAnsi="Times New Roman"/>
          <w:b w:val="0"/>
          <w:bCs w:val="0"/>
          <w:sz w:val="24"/>
          <w:lang w:val="en-GB"/>
        </w:rPr>
        <w:t>Divjaka</w:t>
      </w:r>
      <w:proofErr w:type="spellEnd"/>
      <w:r w:rsidRPr="0018438B">
        <w:rPr>
          <w:rFonts w:ascii="Times New Roman" w:hAnsi="Times New Roman"/>
          <w:b w:val="0"/>
          <w:bCs w:val="0"/>
          <w:sz w:val="24"/>
          <w:lang w:val="en-GB"/>
        </w:rPr>
        <w:t xml:space="preserve"> &amp; </w:t>
      </w:r>
      <w:proofErr w:type="spellStart"/>
      <w:r w:rsidRPr="0018438B">
        <w:rPr>
          <w:rFonts w:ascii="Times New Roman" w:hAnsi="Times New Roman"/>
          <w:b w:val="0"/>
          <w:bCs w:val="0"/>
          <w:sz w:val="24"/>
          <w:lang w:val="en-GB"/>
        </w:rPr>
        <w:t>Janjar</w:t>
      </w:r>
      <w:proofErr w:type="spellEnd"/>
      <w:r w:rsidR="0018438B">
        <w:rPr>
          <w:rFonts w:ascii="Times New Roman" w:hAnsi="Times New Roman"/>
          <w:b w:val="0"/>
          <w:bCs w:val="0"/>
          <w:sz w:val="24"/>
          <w:lang w:val="en-GB"/>
        </w:rPr>
        <w:t xml:space="preserve"> – </w:t>
      </w:r>
      <w:r w:rsidRPr="0018438B">
        <w:rPr>
          <w:rFonts w:ascii="Times New Roman" w:hAnsi="Times New Roman"/>
          <w:b w:val="0"/>
          <w:bCs w:val="0"/>
          <w:sz w:val="24"/>
          <w:lang w:val="en-GB"/>
        </w:rPr>
        <w:t>Mursi</w:t>
      </w:r>
      <w:r w:rsidR="0018438B">
        <w:rPr>
          <w:rFonts w:ascii="Times New Roman" w:hAnsi="Times New Roman"/>
          <w:b w:val="0"/>
          <w:bCs w:val="0"/>
          <w:sz w:val="24"/>
          <w:lang w:val="en-GB"/>
        </w:rPr>
        <w:t xml:space="preserve"> </w:t>
      </w:r>
      <w:r w:rsidRPr="0018438B">
        <w:rPr>
          <w:rFonts w:ascii="Times New Roman" w:hAnsi="Times New Roman"/>
          <w:b w:val="0"/>
          <w:bCs w:val="0"/>
          <w:sz w:val="24"/>
          <w:lang w:val="en-GB"/>
        </w:rPr>
        <w:t xml:space="preserve">Irrigation schemes. </w:t>
      </w:r>
      <w:r w:rsidR="0018438B">
        <w:rPr>
          <w:rFonts w:ascii="Times New Roman" w:hAnsi="Times New Roman"/>
          <w:b w:val="0"/>
          <w:bCs w:val="0"/>
          <w:sz w:val="24"/>
          <w:lang w:val="en-GB"/>
        </w:rPr>
        <w:t xml:space="preserve"> </w:t>
      </w:r>
      <w:r w:rsidRPr="0018438B">
        <w:rPr>
          <w:rFonts w:ascii="Times New Roman" w:eastAsia="MS Mincho" w:hAnsi="Times New Roman"/>
          <w:b w:val="0"/>
          <w:bCs w:val="0"/>
          <w:sz w:val="24"/>
        </w:rPr>
        <w:t xml:space="preserve">The Consultant Company is also required to be available periodically during the </w:t>
      </w:r>
      <w:r w:rsidRPr="0018438B">
        <w:rPr>
          <w:rFonts w:ascii="Times New Roman" w:eastAsia="MS Mincho" w:hAnsi="Times New Roman"/>
          <w:b w:val="0"/>
          <w:bCs w:val="0"/>
          <w:sz w:val="24"/>
          <w:u w:val="single"/>
        </w:rPr>
        <w:t>Defects Liability Period (DLP),</w:t>
      </w:r>
      <w:r w:rsidRPr="0018438B">
        <w:rPr>
          <w:rFonts w:ascii="Times New Roman" w:eastAsia="MS Mincho" w:hAnsi="Times New Roman"/>
          <w:b w:val="0"/>
          <w:bCs w:val="0"/>
          <w:sz w:val="24"/>
        </w:rPr>
        <w:t xml:space="preserve"> which will be 12 months after completion of the implementation of Civil Works. </w:t>
      </w:r>
      <w:r w:rsidR="0018438B">
        <w:rPr>
          <w:rFonts w:ascii="Times New Roman" w:eastAsia="MS Mincho" w:hAnsi="Times New Roman"/>
          <w:b w:val="0"/>
          <w:bCs w:val="0"/>
          <w:sz w:val="24"/>
        </w:rPr>
        <w:t xml:space="preserve"> </w:t>
      </w:r>
      <w:r w:rsidRPr="0018438B">
        <w:rPr>
          <w:rFonts w:ascii="Times New Roman" w:hAnsi="Times New Roman"/>
          <w:b w:val="0"/>
          <w:bCs w:val="0"/>
          <w:sz w:val="24"/>
          <w:lang w:val="en-GB"/>
        </w:rPr>
        <w:t>The Consultant Company should propose a clear schedule with critical milestones for all components as part of the Inception Report and make all possible efforts for timely works completion.</w:t>
      </w:r>
    </w:p>
    <w:p w14:paraId="05397DFB" w14:textId="41CB2BDD" w:rsidR="002D568A" w:rsidRPr="00D31159" w:rsidRDefault="002D568A" w:rsidP="00D31159">
      <w:pPr>
        <w:tabs>
          <w:tab w:val="left" w:pos="540"/>
        </w:tabs>
        <w:spacing w:before="240" w:line="276" w:lineRule="auto"/>
        <w:jc w:val="both"/>
        <w:rPr>
          <w:rFonts w:ascii="Times New Roman" w:hAnsi="Times New Roman"/>
          <w:b w:val="0"/>
          <w:bCs w:val="0"/>
          <w:sz w:val="24"/>
          <w:lang w:val="en-GB"/>
        </w:rPr>
      </w:pPr>
      <w:r w:rsidRPr="00D31159">
        <w:rPr>
          <w:rFonts w:ascii="Times New Roman" w:eastAsia="Calibri" w:hAnsi="Times New Roman"/>
          <w:b w:val="0"/>
          <w:bCs w:val="0"/>
          <w:color w:val="000000"/>
          <w:sz w:val="24"/>
          <w:lang w:val="en-US"/>
        </w:rPr>
        <w:t>The Ministry of Agriculture and Rural Development now invites eligible consulting firms (“Consultants”) to indicate their interest in providing the Services.  Interested Consultants should provide information demonstrating that they have the required qualifications and relevant experience to perform the Services.</w:t>
      </w:r>
    </w:p>
    <w:p w14:paraId="0FA68C44" w14:textId="77777777" w:rsidR="002D568A" w:rsidRPr="00D31159" w:rsidRDefault="002D568A" w:rsidP="00D31159">
      <w:pPr>
        <w:autoSpaceDE w:val="0"/>
        <w:autoSpaceDN w:val="0"/>
        <w:adjustRightInd w:val="0"/>
        <w:spacing w:before="240" w:line="276" w:lineRule="auto"/>
        <w:rPr>
          <w:rFonts w:ascii="Times New Roman" w:eastAsia="Calibri" w:hAnsi="Times New Roman"/>
          <w:b w:val="0"/>
          <w:bCs w:val="0"/>
          <w:color w:val="000000"/>
          <w:sz w:val="24"/>
          <w:lang w:val="en-US"/>
        </w:rPr>
      </w:pPr>
      <w:r w:rsidRPr="00D31159">
        <w:rPr>
          <w:rFonts w:ascii="Times New Roman" w:eastAsia="Calibri" w:hAnsi="Times New Roman"/>
          <w:b w:val="0"/>
          <w:bCs w:val="0"/>
          <w:color w:val="000000"/>
          <w:sz w:val="24"/>
          <w:lang w:val="en-US"/>
        </w:rPr>
        <w:t xml:space="preserve">The Consultant Firm must be able to demonstrate previous experience in similar assignments as follow: </w:t>
      </w:r>
    </w:p>
    <w:p w14:paraId="1A64C430" w14:textId="77777777" w:rsidR="00D31159" w:rsidRPr="00D31159" w:rsidRDefault="00D31159" w:rsidP="00D31159">
      <w:pPr>
        <w:spacing w:before="240" w:line="276" w:lineRule="auto"/>
        <w:jc w:val="both"/>
        <w:rPr>
          <w:rFonts w:ascii="Times New Roman" w:hAnsi="Times New Roman"/>
          <w:b w:val="0"/>
          <w:bCs w:val="0"/>
          <w:sz w:val="24"/>
          <w:lang w:val="en-GB"/>
        </w:rPr>
      </w:pPr>
      <w:r w:rsidRPr="00D31159">
        <w:rPr>
          <w:rFonts w:ascii="Times New Roman" w:hAnsi="Times New Roman"/>
          <w:b w:val="0"/>
          <w:bCs w:val="0"/>
          <w:sz w:val="24"/>
        </w:rPr>
        <w:t>T</w:t>
      </w:r>
      <w:r w:rsidRPr="00D31159">
        <w:rPr>
          <w:rFonts w:ascii="Times New Roman" w:hAnsi="Times New Roman"/>
          <w:b w:val="0"/>
          <w:bCs w:val="0"/>
          <w:sz w:val="24"/>
          <w:lang w:val="en-GB"/>
        </w:rPr>
        <w:t xml:space="preserve">he interested </w:t>
      </w:r>
      <w:r w:rsidRPr="00D31159">
        <w:rPr>
          <w:rFonts w:ascii="Times New Roman" w:hAnsi="Times New Roman"/>
          <w:b w:val="0"/>
          <w:bCs w:val="0"/>
          <w:sz w:val="24"/>
        </w:rPr>
        <w:t>Consultants should comply with the following requirements:</w:t>
      </w:r>
      <w:r w:rsidRPr="00D31159">
        <w:rPr>
          <w:rFonts w:ascii="Times New Roman" w:hAnsi="Times New Roman"/>
          <w:b w:val="0"/>
          <w:bCs w:val="0"/>
          <w:sz w:val="24"/>
          <w:lang w:val="en-GB"/>
        </w:rPr>
        <w:t xml:space="preserve"> </w:t>
      </w:r>
    </w:p>
    <w:p w14:paraId="26C73217" w14:textId="77777777" w:rsidR="00D31159" w:rsidRPr="00D31159" w:rsidRDefault="00D31159" w:rsidP="00D31159">
      <w:pPr>
        <w:pStyle w:val="ListParagraph"/>
        <w:widowControl w:val="0"/>
        <w:numPr>
          <w:ilvl w:val="3"/>
          <w:numId w:val="43"/>
        </w:numPr>
        <w:autoSpaceDE w:val="0"/>
        <w:autoSpaceDN w:val="0"/>
        <w:spacing w:line="276" w:lineRule="auto"/>
        <w:ind w:left="540"/>
        <w:contextualSpacing/>
        <w:jc w:val="both"/>
        <w:rPr>
          <w:rFonts w:ascii="Times New Roman" w:hAnsi="Times New Roman"/>
          <w:b w:val="0"/>
          <w:bCs w:val="0"/>
          <w:sz w:val="24"/>
        </w:rPr>
      </w:pPr>
      <w:r w:rsidRPr="00D31159">
        <w:rPr>
          <w:rFonts w:ascii="Times New Roman" w:hAnsi="Times New Roman"/>
          <w:b w:val="0"/>
          <w:bCs w:val="0"/>
          <w:sz w:val="24"/>
          <w:lang w:val="en-GB"/>
        </w:rPr>
        <w:t xml:space="preserve">Have Extensive experience in Design &amp; Construction Supervision and quality assurance the </w:t>
      </w:r>
      <w:r w:rsidRPr="00D31159">
        <w:rPr>
          <w:rFonts w:ascii="Times New Roman" w:hAnsi="Times New Roman"/>
          <w:b w:val="0"/>
          <w:bCs w:val="0"/>
          <w:sz w:val="24"/>
        </w:rPr>
        <w:t xml:space="preserve">Consultant </w:t>
      </w:r>
      <w:r w:rsidRPr="00D31159">
        <w:rPr>
          <w:rFonts w:ascii="Times New Roman" w:hAnsi="Times New Roman"/>
          <w:b w:val="0"/>
          <w:bCs w:val="0"/>
          <w:sz w:val="24"/>
          <w:lang w:val="en-GB"/>
        </w:rPr>
        <w:t>should have at least 10 years of experience, in the Design and Supervision of the Irrigation systems projects, reservoir dam included, in water supply &amp; sewerage systems.</w:t>
      </w:r>
    </w:p>
    <w:p w14:paraId="42D96F3A" w14:textId="77777777" w:rsidR="00D31159" w:rsidRPr="00D31159" w:rsidRDefault="00D31159" w:rsidP="00D31159">
      <w:pPr>
        <w:pStyle w:val="ListParagraph"/>
        <w:widowControl w:val="0"/>
        <w:numPr>
          <w:ilvl w:val="3"/>
          <w:numId w:val="43"/>
        </w:numPr>
        <w:autoSpaceDE w:val="0"/>
        <w:autoSpaceDN w:val="0"/>
        <w:spacing w:line="276" w:lineRule="auto"/>
        <w:ind w:left="540"/>
        <w:contextualSpacing/>
        <w:jc w:val="both"/>
        <w:rPr>
          <w:rFonts w:ascii="Times New Roman" w:hAnsi="Times New Roman"/>
          <w:b w:val="0"/>
          <w:bCs w:val="0"/>
          <w:sz w:val="24"/>
        </w:rPr>
      </w:pPr>
      <w:r w:rsidRPr="00D31159">
        <w:rPr>
          <w:rFonts w:ascii="Times New Roman" w:hAnsi="Times New Roman"/>
          <w:b w:val="0"/>
          <w:bCs w:val="0"/>
          <w:sz w:val="24"/>
          <w:lang w:val="en-GB"/>
        </w:rPr>
        <w:lastRenderedPageBreak/>
        <w:t xml:space="preserve">Be familiar with the World Bank </w:t>
      </w:r>
      <w:r w:rsidRPr="00D31159">
        <w:rPr>
          <w:rFonts w:ascii="Times New Roman" w:hAnsi="Times New Roman"/>
          <w:b w:val="0"/>
          <w:bCs w:val="0"/>
          <w:sz w:val="24"/>
        </w:rPr>
        <w:t>Safeguard policies, as well as other related guidelines and procedures</w:t>
      </w:r>
      <w:r w:rsidRPr="00D31159">
        <w:rPr>
          <w:rFonts w:ascii="Times New Roman" w:hAnsi="Times New Roman"/>
          <w:b w:val="0"/>
          <w:bCs w:val="0"/>
          <w:sz w:val="24"/>
          <w:lang w:val="en-GB"/>
        </w:rPr>
        <w:t xml:space="preserve">. </w:t>
      </w:r>
    </w:p>
    <w:p w14:paraId="2A8CD9DD" w14:textId="77777777" w:rsidR="00D31159" w:rsidRPr="00D31159" w:rsidRDefault="00D31159" w:rsidP="00D31159">
      <w:pPr>
        <w:pStyle w:val="ListParagraph"/>
        <w:widowControl w:val="0"/>
        <w:numPr>
          <w:ilvl w:val="3"/>
          <w:numId w:val="43"/>
        </w:numPr>
        <w:autoSpaceDE w:val="0"/>
        <w:autoSpaceDN w:val="0"/>
        <w:spacing w:line="276" w:lineRule="auto"/>
        <w:ind w:left="540"/>
        <w:contextualSpacing/>
        <w:jc w:val="both"/>
        <w:rPr>
          <w:rFonts w:ascii="Times New Roman" w:hAnsi="Times New Roman"/>
          <w:b w:val="0"/>
          <w:bCs w:val="0"/>
          <w:sz w:val="24"/>
        </w:rPr>
      </w:pPr>
      <w:r w:rsidRPr="00D31159">
        <w:rPr>
          <w:rFonts w:ascii="Times New Roman" w:hAnsi="Times New Roman"/>
          <w:b w:val="0"/>
          <w:bCs w:val="0"/>
          <w:sz w:val="24"/>
        </w:rPr>
        <w:t>Previous experience with the World Bank projects will be an advantage.</w:t>
      </w:r>
    </w:p>
    <w:p w14:paraId="788ECC4C" w14:textId="77777777" w:rsidR="00D31159" w:rsidRPr="00D31159" w:rsidRDefault="00D31159" w:rsidP="00D31159">
      <w:pPr>
        <w:tabs>
          <w:tab w:val="left" w:pos="360"/>
        </w:tabs>
        <w:spacing w:before="120" w:after="120" w:line="276" w:lineRule="auto"/>
        <w:jc w:val="both"/>
        <w:rPr>
          <w:rFonts w:ascii="Times New Roman" w:hAnsi="Times New Roman"/>
          <w:b w:val="0"/>
          <w:bCs w:val="0"/>
          <w:sz w:val="24"/>
          <w:lang w:val="en-GB"/>
        </w:rPr>
      </w:pPr>
      <w:r w:rsidRPr="00D31159">
        <w:rPr>
          <w:rFonts w:ascii="Times New Roman" w:hAnsi="Times New Roman"/>
          <w:b w:val="0"/>
          <w:bCs w:val="0"/>
          <w:sz w:val="24"/>
          <w:lang w:val="en-GB"/>
        </w:rPr>
        <w:t xml:space="preserve">The applicants will be assessed in order to determine a shortlist comprising the most qualified firms. The criteria to be used for shortlisting will be the following: </w:t>
      </w:r>
    </w:p>
    <w:p w14:paraId="194077B9" w14:textId="77777777" w:rsidR="00D31159" w:rsidRPr="00D31159" w:rsidRDefault="00D31159" w:rsidP="00D31159">
      <w:pPr>
        <w:pStyle w:val="BodyText"/>
        <w:numPr>
          <w:ilvl w:val="0"/>
          <w:numId w:val="44"/>
        </w:numPr>
        <w:suppressAutoHyphens/>
        <w:autoSpaceDN w:val="0"/>
        <w:spacing w:line="276" w:lineRule="auto"/>
        <w:ind w:right="124"/>
        <w:jc w:val="both"/>
        <w:rPr>
          <w:rFonts w:ascii="Times New Roman" w:hAnsi="Times New Roman" w:cs="Times New Roman"/>
          <w:sz w:val="24"/>
          <w:lang w:val="en-GB" w:eastAsia="en-GB"/>
        </w:rPr>
      </w:pPr>
      <w:r w:rsidRPr="00D31159">
        <w:rPr>
          <w:rFonts w:ascii="Times New Roman" w:hAnsi="Times New Roman" w:cs="Times New Roman"/>
          <w:sz w:val="24"/>
          <w:lang w:val="en-GB"/>
        </w:rPr>
        <w:t>Core business and years in business – 30 points</w:t>
      </w:r>
      <w:r w:rsidRPr="00D31159">
        <w:rPr>
          <w:rFonts w:ascii="Times New Roman" w:hAnsi="Times New Roman" w:cs="Times New Roman"/>
          <w:sz w:val="24"/>
          <w:lang w:val="en-GB" w:eastAsia="en-GB"/>
        </w:rPr>
        <w:t xml:space="preserve"> </w:t>
      </w:r>
    </w:p>
    <w:p w14:paraId="593DAE46" w14:textId="77777777" w:rsidR="00D31159" w:rsidRPr="00D31159" w:rsidRDefault="00D31159" w:rsidP="00D31159">
      <w:pPr>
        <w:pStyle w:val="BodyText"/>
        <w:numPr>
          <w:ilvl w:val="0"/>
          <w:numId w:val="44"/>
        </w:numPr>
        <w:suppressAutoHyphens/>
        <w:autoSpaceDN w:val="0"/>
        <w:spacing w:line="276" w:lineRule="auto"/>
        <w:ind w:right="124"/>
        <w:jc w:val="both"/>
        <w:rPr>
          <w:rFonts w:ascii="Times New Roman" w:hAnsi="Times New Roman" w:cs="Times New Roman"/>
          <w:sz w:val="24"/>
          <w:lang w:val="en-GB" w:eastAsia="en-GB"/>
        </w:rPr>
      </w:pPr>
      <w:r w:rsidRPr="00D31159">
        <w:rPr>
          <w:rFonts w:ascii="Times New Roman" w:hAnsi="Times New Roman" w:cs="Times New Roman"/>
          <w:sz w:val="24"/>
          <w:lang w:val="en-GB" w:eastAsia="en-GB"/>
        </w:rPr>
        <w:t>Past experience in similar assignments – 60 points</w:t>
      </w:r>
    </w:p>
    <w:p w14:paraId="2E53AADE" w14:textId="77777777" w:rsidR="00D31159" w:rsidRPr="00D31159" w:rsidRDefault="00D31159" w:rsidP="00D31159">
      <w:pPr>
        <w:pStyle w:val="BodyText"/>
        <w:numPr>
          <w:ilvl w:val="0"/>
          <w:numId w:val="44"/>
        </w:numPr>
        <w:suppressAutoHyphens/>
        <w:autoSpaceDN w:val="0"/>
        <w:spacing w:line="276" w:lineRule="auto"/>
        <w:ind w:right="124"/>
        <w:jc w:val="both"/>
        <w:rPr>
          <w:rFonts w:ascii="Times New Roman" w:hAnsi="Times New Roman" w:cs="Times New Roman"/>
          <w:sz w:val="24"/>
          <w:lang w:val="en-GB" w:eastAsia="en-GB"/>
        </w:rPr>
      </w:pPr>
      <w:r w:rsidRPr="00D31159">
        <w:rPr>
          <w:rFonts w:ascii="Times New Roman" w:hAnsi="Times New Roman" w:cs="Times New Roman"/>
          <w:sz w:val="24"/>
          <w:lang w:val="en-GB" w:eastAsia="en-GB"/>
        </w:rPr>
        <w:t>Availability of qualified staff among the firm to perform the assignment – 10 points</w:t>
      </w:r>
    </w:p>
    <w:p w14:paraId="7B78DE73" w14:textId="77777777" w:rsidR="00D31159" w:rsidRPr="00D31159" w:rsidRDefault="00D31159" w:rsidP="00D31159">
      <w:pPr>
        <w:autoSpaceDE w:val="0"/>
        <w:autoSpaceDN w:val="0"/>
        <w:adjustRightInd w:val="0"/>
        <w:spacing w:before="240" w:after="240" w:line="276" w:lineRule="auto"/>
        <w:rPr>
          <w:rFonts w:ascii="Times New Roman" w:hAnsi="Times New Roman"/>
          <w:b w:val="0"/>
          <w:bCs w:val="0"/>
          <w:sz w:val="24"/>
          <w:lang w:val="en-GB"/>
        </w:rPr>
      </w:pPr>
      <w:r w:rsidRPr="00D31159">
        <w:rPr>
          <w:rFonts w:ascii="Times New Roman" w:hAnsi="Times New Roman"/>
          <w:b w:val="0"/>
          <w:bCs w:val="0"/>
          <w:sz w:val="24"/>
          <w:lang w:val="en-GB"/>
        </w:rPr>
        <w:t>The CVs of Key experts will not be evaluated during the shortlisting process.</w:t>
      </w:r>
    </w:p>
    <w:p w14:paraId="5E47DEB1" w14:textId="50C6F384" w:rsidR="002D568A" w:rsidRPr="002D568A" w:rsidRDefault="002D568A" w:rsidP="00D31159">
      <w:pPr>
        <w:autoSpaceDE w:val="0"/>
        <w:autoSpaceDN w:val="0"/>
        <w:adjustRightInd w:val="0"/>
        <w:spacing w:before="240" w:after="240" w:line="276" w:lineRule="auto"/>
        <w:rPr>
          <w:rFonts w:ascii="Times New Roman" w:eastAsia="Calibri" w:hAnsi="Times New Roman"/>
          <w:b w:val="0"/>
          <w:bCs w:val="0"/>
          <w:color w:val="000000"/>
          <w:sz w:val="24"/>
          <w:lang w:val="en-US"/>
        </w:rPr>
      </w:pPr>
      <w:r w:rsidRPr="002D568A">
        <w:rPr>
          <w:rFonts w:ascii="Times New Roman" w:eastAsia="Calibri" w:hAnsi="Times New Roman"/>
          <w:b w:val="0"/>
          <w:bCs w:val="0"/>
          <w:color w:val="000000"/>
          <w:sz w:val="24"/>
          <w:lang w:val="en-US"/>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077B09" w:rsidRPr="00077B09" w14:paraId="74D7EEB1" w14:textId="77777777" w:rsidTr="0092757F">
        <w:tc>
          <w:tcPr>
            <w:tcW w:w="6204" w:type="dxa"/>
            <w:shd w:val="clear" w:color="auto" w:fill="BFBFBF"/>
          </w:tcPr>
          <w:p w14:paraId="196FE099" w14:textId="2EAB79E2" w:rsidR="00077B09" w:rsidRPr="00077B09" w:rsidRDefault="00077B09" w:rsidP="00077B09">
            <w:pPr>
              <w:spacing w:line="276" w:lineRule="auto"/>
              <w:jc w:val="both"/>
              <w:rPr>
                <w:rFonts w:ascii="Times New Roman" w:hAnsi="Times New Roman"/>
                <w:sz w:val="24"/>
                <w:lang w:val="en-US"/>
              </w:rPr>
            </w:pPr>
            <w:r w:rsidRPr="00077B09">
              <w:rPr>
                <w:rFonts w:ascii="Times New Roman" w:hAnsi="Times New Roman"/>
                <w:sz w:val="24"/>
                <w:lang w:val="en-US"/>
              </w:rPr>
              <w:t>Evaluated Grid</w:t>
            </w:r>
          </w:p>
        </w:tc>
        <w:tc>
          <w:tcPr>
            <w:tcW w:w="2312" w:type="dxa"/>
            <w:shd w:val="clear" w:color="auto" w:fill="BFBFBF"/>
          </w:tcPr>
          <w:p w14:paraId="74081343" w14:textId="77777777" w:rsidR="00077B09" w:rsidRPr="00077B09" w:rsidRDefault="00077B09" w:rsidP="00077B09">
            <w:pPr>
              <w:spacing w:line="276" w:lineRule="auto"/>
              <w:jc w:val="both"/>
              <w:rPr>
                <w:rFonts w:ascii="Times New Roman" w:hAnsi="Times New Roman"/>
                <w:sz w:val="24"/>
                <w:lang w:val="en-US"/>
              </w:rPr>
            </w:pPr>
            <w:r w:rsidRPr="00077B09">
              <w:rPr>
                <w:rFonts w:ascii="Times New Roman" w:hAnsi="Times New Roman"/>
                <w:sz w:val="24"/>
                <w:lang w:val="en-US"/>
              </w:rPr>
              <w:t>Points</w:t>
            </w:r>
          </w:p>
        </w:tc>
      </w:tr>
      <w:tr w:rsidR="00077B09" w:rsidRPr="00077B09" w14:paraId="5D9FED5F" w14:textId="77777777" w:rsidTr="0092757F">
        <w:tc>
          <w:tcPr>
            <w:tcW w:w="6204" w:type="dxa"/>
            <w:shd w:val="clear" w:color="auto" w:fill="FFFFFF"/>
          </w:tcPr>
          <w:p w14:paraId="1AECF829" w14:textId="39F7C3E2" w:rsidR="00077B09" w:rsidRPr="00077B09" w:rsidRDefault="00077B09" w:rsidP="00077B09">
            <w:pPr>
              <w:autoSpaceDE w:val="0"/>
              <w:autoSpaceDN w:val="0"/>
              <w:adjustRightInd w:val="0"/>
              <w:spacing w:line="276" w:lineRule="auto"/>
              <w:rPr>
                <w:rFonts w:ascii="Times New Roman" w:hAnsi="Times New Roman"/>
                <w:sz w:val="24"/>
                <w:lang w:val="en-US"/>
              </w:rPr>
            </w:pPr>
            <w:r w:rsidRPr="00077B09">
              <w:rPr>
                <w:rFonts w:ascii="Times New Roman" w:eastAsia="Calibri" w:hAnsi="Times New Roman"/>
                <w:b w:val="0"/>
                <w:bCs w:val="0"/>
                <w:color w:val="000000"/>
                <w:sz w:val="24"/>
                <w:lang w:val="en-US"/>
              </w:rPr>
              <w:t>Core business and years in business</w:t>
            </w:r>
          </w:p>
        </w:tc>
        <w:tc>
          <w:tcPr>
            <w:tcW w:w="2312" w:type="dxa"/>
            <w:shd w:val="clear" w:color="auto" w:fill="FFFFFF"/>
          </w:tcPr>
          <w:p w14:paraId="0FF8FA1D" w14:textId="77777777" w:rsidR="00077B09" w:rsidRPr="00077B09" w:rsidRDefault="00077B09" w:rsidP="0018438B">
            <w:pPr>
              <w:spacing w:line="276" w:lineRule="auto"/>
              <w:jc w:val="center"/>
              <w:rPr>
                <w:rFonts w:ascii="Times New Roman" w:hAnsi="Times New Roman"/>
                <w:sz w:val="24"/>
                <w:lang w:val="en-US"/>
              </w:rPr>
            </w:pPr>
            <w:r w:rsidRPr="00077B09">
              <w:rPr>
                <w:rFonts w:ascii="Times New Roman" w:hAnsi="Times New Roman"/>
                <w:sz w:val="24"/>
                <w:lang w:val="en-US"/>
              </w:rPr>
              <w:t>30</w:t>
            </w:r>
          </w:p>
        </w:tc>
      </w:tr>
      <w:tr w:rsidR="00077B09" w:rsidRPr="00077B09" w14:paraId="5454233A" w14:textId="77777777" w:rsidTr="0092757F">
        <w:tc>
          <w:tcPr>
            <w:tcW w:w="6204" w:type="dxa"/>
            <w:shd w:val="clear" w:color="auto" w:fill="FFFFFF"/>
          </w:tcPr>
          <w:p w14:paraId="5B623040" w14:textId="2DAB79D2" w:rsidR="00077B09" w:rsidRPr="00077B09" w:rsidRDefault="00077B09" w:rsidP="0018438B">
            <w:pPr>
              <w:autoSpaceDE w:val="0"/>
              <w:autoSpaceDN w:val="0"/>
              <w:adjustRightInd w:val="0"/>
              <w:spacing w:line="276" w:lineRule="auto"/>
              <w:rPr>
                <w:rFonts w:ascii="Times New Roman" w:hAnsi="Times New Roman"/>
                <w:sz w:val="24"/>
                <w:lang w:val="en-US"/>
              </w:rPr>
            </w:pPr>
            <w:r w:rsidRPr="00077B09">
              <w:rPr>
                <w:rFonts w:ascii="Times New Roman" w:eastAsia="Calibri" w:hAnsi="Times New Roman"/>
                <w:b w:val="0"/>
                <w:bCs w:val="0"/>
                <w:color w:val="000000"/>
                <w:sz w:val="24"/>
                <w:lang w:val="en-US"/>
              </w:rPr>
              <w:t xml:space="preserve">Experience in similar assignments </w:t>
            </w:r>
          </w:p>
        </w:tc>
        <w:tc>
          <w:tcPr>
            <w:tcW w:w="2312" w:type="dxa"/>
            <w:shd w:val="clear" w:color="auto" w:fill="FFFFFF"/>
          </w:tcPr>
          <w:p w14:paraId="60E1DFD0" w14:textId="77777777" w:rsidR="00077B09" w:rsidRPr="00077B09" w:rsidRDefault="00077B09" w:rsidP="0018438B">
            <w:pPr>
              <w:spacing w:line="276" w:lineRule="auto"/>
              <w:jc w:val="center"/>
              <w:rPr>
                <w:rFonts w:ascii="Times New Roman" w:hAnsi="Times New Roman"/>
                <w:sz w:val="24"/>
                <w:lang w:val="en-US"/>
              </w:rPr>
            </w:pPr>
            <w:r w:rsidRPr="00077B09">
              <w:rPr>
                <w:rFonts w:ascii="Times New Roman" w:hAnsi="Times New Roman"/>
                <w:sz w:val="24"/>
                <w:lang w:val="en-US"/>
              </w:rPr>
              <w:t>60</w:t>
            </w:r>
          </w:p>
        </w:tc>
      </w:tr>
      <w:tr w:rsidR="00077B09" w:rsidRPr="00077B09" w14:paraId="7FFF0633" w14:textId="77777777" w:rsidTr="0092757F">
        <w:tc>
          <w:tcPr>
            <w:tcW w:w="6204" w:type="dxa"/>
            <w:shd w:val="clear" w:color="auto" w:fill="FFFFFF"/>
          </w:tcPr>
          <w:p w14:paraId="3AD83ACB" w14:textId="266D3479" w:rsidR="00077B09" w:rsidRPr="00077B09" w:rsidRDefault="00077B09" w:rsidP="0018438B">
            <w:pPr>
              <w:autoSpaceDE w:val="0"/>
              <w:autoSpaceDN w:val="0"/>
              <w:adjustRightInd w:val="0"/>
              <w:spacing w:line="276" w:lineRule="auto"/>
              <w:rPr>
                <w:rFonts w:ascii="Times New Roman" w:hAnsi="Times New Roman"/>
                <w:sz w:val="24"/>
                <w:lang w:val="en-US"/>
              </w:rPr>
            </w:pPr>
            <w:r w:rsidRPr="00077B09">
              <w:rPr>
                <w:rFonts w:ascii="Times New Roman" w:eastAsia="Calibri" w:hAnsi="Times New Roman"/>
                <w:b w:val="0"/>
                <w:bCs w:val="0"/>
                <w:color w:val="000000"/>
                <w:sz w:val="24"/>
                <w:lang w:val="en-US"/>
              </w:rPr>
              <w:t xml:space="preserve">Firms’ organization and staffing </w:t>
            </w:r>
          </w:p>
        </w:tc>
        <w:tc>
          <w:tcPr>
            <w:tcW w:w="2312" w:type="dxa"/>
            <w:shd w:val="clear" w:color="auto" w:fill="FFFFFF"/>
          </w:tcPr>
          <w:p w14:paraId="1454459B" w14:textId="77777777" w:rsidR="00077B09" w:rsidRPr="00077B09" w:rsidRDefault="00077B09" w:rsidP="0018438B">
            <w:pPr>
              <w:spacing w:line="276" w:lineRule="auto"/>
              <w:jc w:val="center"/>
              <w:rPr>
                <w:rFonts w:ascii="Times New Roman" w:hAnsi="Times New Roman"/>
                <w:sz w:val="24"/>
                <w:lang w:val="en-US"/>
              </w:rPr>
            </w:pPr>
            <w:r w:rsidRPr="00077B09">
              <w:rPr>
                <w:rFonts w:ascii="Times New Roman" w:hAnsi="Times New Roman"/>
                <w:sz w:val="24"/>
                <w:lang w:val="en-US"/>
              </w:rPr>
              <w:t>10</w:t>
            </w:r>
          </w:p>
        </w:tc>
      </w:tr>
      <w:tr w:rsidR="00077B09" w:rsidRPr="00077B09" w14:paraId="3F66218C" w14:textId="77777777" w:rsidTr="0092757F">
        <w:tc>
          <w:tcPr>
            <w:tcW w:w="6204" w:type="dxa"/>
            <w:shd w:val="clear" w:color="auto" w:fill="D9D9D9"/>
          </w:tcPr>
          <w:p w14:paraId="759DC9E3" w14:textId="77777777" w:rsidR="00077B09" w:rsidRPr="00077B09" w:rsidRDefault="00077B09" w:rsidP="0018438B">
            <w:pPr>
              <w:spacing w:line="276" w:lineRule="auto"/>
              <w:jc w:val="right"/>
              <w:rPr>
                <w:rFonts w:ascii="Times New Roman" w:hAnsi="Times New Roman"/>
                <w:sz w:val="24"/>
                <w:lang w:val="en-US"/>
              </w:rPr>
            </w:pPr>
            <w:r w:rsidRPr="00077B09">
              <w:rPr>
                <w:rFonts w:ascii="Times New Roman" w:hAnsi="Times New Roman"/>
                <w:sz w:val="24"/>
                <w:lang w:val="en-US"/>
              </w:rPr>
              <w:t>Total</w:t>
            </w:r>
          </w:p>
        </w:tc>
        <w:tc>
          <w:tcPr>
            <w:tcW w:w="2312" w:type="dxa"/>
            <w:shd w:val="clear" w:color="auto" w:fill="D9D9D9"/>
          </w:tcPr>
          <w:p w14:paraId="4156F0F1" w14:textId="77777777" w:rsidR="00077B09" w:rsidRPr="00077B09" w:rsidRDefault="00077B09" w:rsidP="0018438B">
            <w:pPr>
              <w:spacing w:line="276" w:lineRule="auto"/>
              <w:jc w:val="center"/>
              <w:rPr>
                <w:rFonts w:ascii="Times New Roman" w:hAnsi="Times New Roman"/>
                <w:sz w:val="24"/>
                <w:lang w:val="en-US"/>
              </w:rPr>
            </w:pPr>
            <w:r w:rsidRPr="00077B09">
              <w:rPr>
                <w:rFonts w:ascii="Times New Roman" w:hAnsi="Times New Roman"/>
                <w:sz w:val="24"/>
                <w:lang w:val="en-US"/>
              </w:rPr>
              <w:t>100</w:t>
            </w:r>
          </w:p>
        </w:tc>
      </w:tr>
    </w:tbl>
    <w:p w14:paraId="6402ED26" w14:textId="703614A0" w:rsidR="002D568A" w:rsidRPr="00077B09" w:rsidRDefault="002D568A" w:rsidP="0018438B">
      <w:pPr>
        <w:autoSpaceDE w:val="0"/>
        <w:autoSpaceDN w:val="0"/>
        <w:adjustRightInd w:val="0"/>
        <w:spacing w:before="240" w:line="276" w:lineRule="auto"/>
        <w:jc w:val="both"/>
        <w:rPr>
          <w:rFonts w:ascii="Times New Roman" w:eastAsia="Calibri" w:hAnsi="Times New Roman"/>
          <w:b w:val="0"/>
          <w:bCs w:val="0"/>
          <w:color w:val="000000"/>
          <w:sz w:val="24"/>
          <w:lang w:val="en-US"/>
        </w:rPr>
      </w:pPr>
      <w:r w:rsidRPr="00077B09">
        <w:rPr>
          <w:rFonts w:ascii="Times New Roman" w:eastAsia="Calibri" w:hAnsi="Times New Roman"/>
          <w:b w:val="0"/>
          <w:bCs w:val="0"/>
          <w:color w:val="000000"/>
          <w:sz w:val="24"/>
          <w:lang w:val="en-US"/>
        </w:rPr>
        <w:t xml:space="preserve">The attention of interested Consultants is drawn to Section III, paragraphs, 3.14, 3.16, and 3.17 of the World Bank’s “Procurement Regulations for IPF Borrowers” July 2016 revised November 2020 (“Procurement Regulations”), setting forth the World Bank’s policy on conflict of interest. </w:t>
      </w:r>
    </w:p>
    <w:p w14:paraId="5F50C144" w14:textId="5FB9CA79" w:rsidR="002D568A" w:rsidRPr="00077B09" w:rsidRDefault="002D568A" w:rsidP="0018438B">
      <w:pPr>
        <w:autoSpaceDE w:val="0"/>
        <w:autoSpaceDN w:val="0"/>
        <w:adjustRightInd w:val="0"/>
        <w:spacing w:line="276" w:lineRule="auto"/>
        <w:jc w:val="both"/>
        <w:rPr>
          <w:rFonts w:ascii="Times New Roman" w:eastAsia="Calibri" w:hAnsi="Times New Roman"/>
          <w:b w:val="0"/>
          <w:bCs w:val="0"/>
          <w:color w:val="000000"/>
          <w:sz w:val="24"/>
          <w:lang w:val="en-US"/>
        </w:rPr>
      </w:pPr>
      <w:r w:rsidRPr="00077B09">
        <w:rPr>
          <w:rFonts w:ascii="Times New Roman" w:eastAsia="Calibri" w:hAnsi="Times New Roman"/>
          <w:b w:val="0"/>
          <w:bCs w:val="0"/>
          <w:color w:val="000000"/>
          <w:sz w:val="24"/>
          <w:lang w:val="en-US"/>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03AFC570" w14:textId="198B2A34" w:rsidR="009A6F12" w:rsidRPr="00077B09" w:rsidRDefault="009A6F12" w:rsidP="00077B09">
      <w:pPr>
        <w:spacing w:line="276" w:lineRule="auto"/>
        <w:jc w:val="both"/>
        <w:rPr>
          <w:rFonts w:ascii="Times New Roman" w:hAnsi="Times New Roman"/>
          <w:b w:val="0"/>
          <w:sz w:val="24"/>
          <w:lang w:val="en-GB"/>
        </w:rPr>
      </w:pPr>
      <w:bookmarkStart w:id="6" w:name="_Hlk151368639"/>
      <w:bookmarkStart w:id="7" w:name="_Hlk151371058"/>
      <w:r w:rsidRPr="00077B09">
        <w:rPr>
          <w:rFonts w:ascii="Times New Roman" w:hAnsi="Times New Roman"/>
          <w:b w:val="0"/>
          <w:sz w:val="24"/>
          <w:lang w:val="en-GB"/>
        </w:rPr>
        <w:t xml:space="preserve">The consultant will be selected based on </w:t>
      </w:r>
      <w:r w:rsidR="00077B09" w:rsidRPr="00077B09">
        <w:rPr>
          <w:rFonts w:ascii="Times New Roman" w:eastAsia="Calibri" w:hAnsi="Times New Roman"/>
          <w:b w:val="0"/>
          <w:bCs w:val="0"/>
          <w:color w:val="000000"/>
          <w:sz w:val="24"/>
          <w:lang w:val="en-US"/>
        </w:rPr>
        <w:t>Quality and Cost Based Selection (QCBS) method</w:t>
      </w:r>
      <w:r w:rsidR="00077B09" w:rsidRPr="00077B09">
        <w:rPr>
          <w:rFonts w:ascii="Times New Roman" w:hAnsi="Times New Roman"/>
          <w:b w:val="0"/>
          <w:sz w:val="24"/>
          <w:lang w:val="en-GB"/>
        </w:rPr>
        <w:t xml:space="preserve"> </w:t>
      </w:r>
      <w:r w:rsidRPr="00077B09">
        <w:rPr>
          <w:rFonts w:ascii="Times New Roman" w:hAnsi="Times New Roman"/>
          <w:b w:val="0"/>
          <w:sz w:val="24"/>
          <w:lang w:val="en-GB"/>
        </w:rPr>
        <w:t>in accordance with the procedures set out in the World Bank’s Procurement Regulations for IPF Borrowers, Procurement in Investment Project Financing Goods, Works, Non-Consulting and Consulting Services July 2016 (revised November 2020).</w:t>
      </w:r>
    </w:p>
    <w:p w14:paraId="0D6115B4" w14:textId="725BAB65" w:rsidR="00BC2C95" w:rsidRPr="00077B09" w:rsidRDefault="00BC2C95" w:rsidP="00077B09">
      <w:pPr>
        <w:suppressAutoHyphens/>
        <w:spacing w:line="276" w:lineRule="auto"/>
        <w:jc w:val="both"/>
        <w:rPr>
          <w:rFonts w:ascii="Times New Roman" w:hAnsi="Times New Roman"/>
          <w:b w:val="0"/>
          <w:sz w:val="24"/>
        </w:rPr>
      </w:pPr>
      <w:bookmarkStart w:id="8" w:name="_Hlk151368721"/>
      <w:bookmarkEnd w:id="6"/>
      <w:r w:rsidRPr="00077B09">
        <w:rPr>
          <w:rFonts w:ascii="Times New Roman" w:hAnsi="Times New Roman"/>
          <w:b w:val="0"/>
          <w:spacing w:val="-2"/>
          <w:sz w:val="24"/>
        </w:rPr>
        <w:t xml:space="preserve">Interested Consultants may obtain further information concerning the Terms of Reference at the official website of </w:t>
      </w:r>
      <w:r w:rsidR="00605127" w:rsidRPr="00077B09">
        <w:rPr>
          <w:rFonts w:ascii="Times New Roman" w:hAnsi="Times New Roman"/>
          <w:b w:val="0"/>
          <w:spacing w:val="-2"/>
          <w:sz w:val="24"/>
        </w:rPr>
        <w:t>MARD</w:t>
      </w:r>
      <w:r w:rsidRPr="00077B09">
        <w:rPr>
          <w:rFonts w:ascii="Times New Roman" w:hAnsi="Times New Roman"/>
          <w:spacing w:val="-2"/>
          <w:sz w:val="24"/>
        </w:rPr>
        <w:t>:</w:t>
      </w:r>
      <w:r w:rsidRPr="00077B09">
        <w:rPr>
          <w:rFonts w:ascii="Times New Roman" w:hAnsi="Times New Roman"/>
          <w:i/>
          <w:spacing w:val="-2"/>
          <w:sz w:val="24"/>
        </w:rPr>
        <w:t xml:space="preserve"> </w:t>
      </w:r>
      <w:r w:rsidR="00A33E77" w:rsidRPr="00077B09">
        <w:rPr>
          <w:rFonts w:ascii="Times New Roman" w:hAnsi="Times New Roman"/>
          <w:b w:val="0"/>
          <w:sz w:val="24"/>
        </w:rPr>
        <w:t>https://bujqesia.gov.al/projekti-qendrueshmeria-ndaj-klimes-dhe-zhvillimit-ne-bujqesi/</w:t>
      </w:r>
      <w:r w:rsidRPr="00077B09">
        <w:rPr>
          <w:rStyle w:val="Hyperlink"/>
          <w:rFonts w:ascii="Times New Roman" w:hAnsi="Times New Roman"/>
          <w:b w:val="0"/>
          <w:color w:val="auto"/>
          <w:sz w:val="24"/>
          <w:u w:val="none"/>
        </w:rPr>
        <w:t xml:space="preserve">, </w:t>
      </w:r>
      <w:r w:rsidRPr="00077B09">
        <w:rPr>
          <w:rFonts w:ascii="Times New Roman" w:hAnsi="Times New Roman"/>
          <w:b w:val="0"/>
          <w:sz w:val="24"/>
          <w:shd w:val="clear" w:color="auto" w:fill="FFFFFF"/>
        </w:rPr>
        <w:t xml:space="preserve">or at the address below, </w:t>
      </w:r>
      <w:r w:rsidRPr="00077B09">
        <w:rPr>
          <w:rFonts w:ascii="Times New Roman" w:hAnsi="Times New Roman"/>
          <w:b w:val="0"/>
          <w:sz w:val="24"/>
        </w:rPr>
        <w:t>during office hours 0</w:t>
      </w:r>
      <w:r w:rsidR="0089794C" w:rsidRPr="00077B09">
        <w:rPr>
          <w:rFonts w:ascii="Times New Roman" w:hAnsi="Times New Roman"/>
          <w:b w:val="0"/>
          <w:sz w:val="24"/>
        </w:rPr>
        <w:t>8</w:t>
      </w:r>
      <w:r w:rsidRPr="00077B09">
        <w:rPr>
          <w:rFonts w:ascii="Times New Roman" w:hAnsi="Times New Roman"/>
          <w:b w:val="0"/>
          <w:sz w:val="24"/>
        </w:rPr>
        <w:t>:00 to 16:</w:t>
      </w:r>
      <w:r w:rsidR="003C72DD" w:rsidRPr="00077B09">
        <w:rPr>
          <w:rFonts w:ascii="Times New Roman" w:hAnsi="Times New Roman"/>
          <w:b w:val="0"/>
          <w:sz w:val="24"/>
        </w:rPr>
        <w:t>30</w:t>
      </w:r>
      <w:r w:rsidRPr="00077B09">
        <w:rPr>
          <w:rFonts w:ascii="Times New Roman" w:hAnsi="Times New Roman"/>
          <w:b w:val="0"/>
          <w:sz w:val="24"/>
        </w:rPr>
        <w:t xml:space="preserve"> (Monday to Thursday) and 0</w:t>
      </w:r>
      <w:r w:rsidR="0089794C" w:rsidRPr="00077B09">
        <w:rPr>
          <w:rFonts w:ascii="Times New Roman" w:hAnsi="Times New Roman"/>
          <w:b w:val="0"/>
          <w:sz w:val="24"/>
        </w:rPr>
        <w:t>8</w:t>
      </w:r>
      <w:r w:rsidRPr="00077B09">
        <w:rPr>
          <w:rFonts w:ascii="Times New Roman" w:hAnsi="Times New Roman"/>
          <w:b w:val="0"/>
          <w:sz w:val="24"/>
        </w:rPr>
        <w:t>:00 to 1</w:t>
      </w:r>
      <w:r w:rsidR="0089794C" w:rsidRPr="00077B09">
        <w:rPr>
          <w:rFonts w:ascii="Times New Roman" w:hAnsi="Times New Roman"/>
          <w:b w:val="0"/>
          <w:sz w:val="24"/>
        </w:rPr>
        <w:t>4</w:t>
      </w:r>
      <w:r w:rsidRPr="00077B09">
        <w:rPr>
          <w:rFonts w:ascii="Times New Roman" w:hAnsi="Times New Roman"/>
          <w:b w:val="0"/>
          <w:sz w:val="24"/>
        </w:rPr>
        <w:t>:00 on Friday.</w:t>
      </w:r>
    </w:p>
    <w:p w14:paraId="074EF561" w14:textId="2B5A7242" w:rsidR="00BC2C95" w:rsidRPr="00077B09" w:rsidRDefault="00BC2C95" w:rsidP="00077B09">
      <w:pPr>
        <w:spacing w:line="276" w:lineRule="auto"/>
        <w:jc w:val="both"/>
        <w:rPr>
          <w:rFonts w:ascii="Times New Roman" w:hAnsi="Times New Roman"/>
          <w:b w:val="0"/>
          <w:spacing w:val="-2"/>
          <w:sz w:val="24"/>
        </w:rPr>
      </w:pPr>
      <w:bookmarkStart w:id="9" w:name="_Hlk151368829"/>
      <w:bookmarkEnd w:id="8"/>
      <w:r w:rsidRPr="00077B09">
        <w:rPr>
          <w:rFonts w:ascii="Times New Roman" w:hAnsi="Times New Roman"/>
          <w:b w:val="0"/>
          <w:spacing w:val="-2"/>
          <w:sz w:val="24"/>
        </w:rPr>
        <w:t xml:space="preserve">Expressions of Interest (EoI) </w:t>
      </w:r>
      <w:r w:rsidR="00077B09" w:rsidRPr="00077B09">
        <w:rPr>
          <w:rFonts w:ascii="Times New Roman" w:hAnsi="Times New Roman"/>
          <w:b w:val="0"/>
          <w:spacing w:val="-2"/>
          <w:sz w:val="24"/>
        </w:rPr>
        <w:t xml:space="preserve">in English language </w:t>
      </w:r>
      <w:r w:rsidRPr="00077B09">
        <w:rPr>
          <w:rFonts w:ascii="Times New Roman" w:hAnsi="Times New Roman"/>
          <w:b w:val="0"/>
          <w:spacing w:val="-2"/>
          <w:sz w:val="24"/>
        </w:rPr>
        <w:t xml:space="preserve">must be delivered no later than </w:t>
      </w:r>
      <w:r w:rsidR="00D31159" w:rsidRPr="00D31159">
        <w:rPr>
          <w:rFonts w:ascii="Times New Roman" w:hAnsi="Times New Roman"/>
          <w:bCs w:val="0"/>
          <w:spacing w:val="-2"/>
          <w:sz w:val="24"/>
          <w:u w:val="single"/>
        </w:rPr>
        <w:t>April</w:t>
      </w:r>
      <w:r w:rsidR="00077B09" w:rsidRPr="00D31159">
        <w:rPr>
          <w:rFonts w:ascii="Times New Roman" w:hAnsi="Times New Roman"/>
          <w:bCs w:val="0"/>
          <w:spacing w:val="-2"/>
          <w:sz w:val="24"/>
          <w:u w:val="single"/>
        </w:rPr>
        <w:t xml:space="preserve"> </w:t>
      </w:r>
      <w:r w:rsidR="00D31159" w:rsidRPr="00D31159">
        <w:rPr>
          <w:rFonts w:ascii="Times New Roman" w:hAnsi="Times New Roman"/>
          <w:bCs w:val="0"/>
          <w:spacing w:val="-2"/>
          <w:sz w:val="24"/>
          <w:u w:val="single"/>
        </w:rPr>
        <w:t>05</w:t>
      </w:r>
      <w:r w:rsidR="00077B09" w:rsidRPr="00D31159">
        <w:rPr>
          <w:rFonts w:ascii="Times New Roman" w:hAnsi="Times New Roman"/>
          <w:bCs w:val="0"/>
          <w:spacing w:val="-2"/>
          <w:sz w:val="24"/>
          <w:u w:val="single"/>
        </w:rPr>
        <w:t>, 2024</w:t>
      </w:r>
      <w:r w:rsidRPr="00077B09">
        <w:rPr>
          <w:rFonts w:ascii="Times New Roman" w:hAnsi="Times New Roman"/>
          <w:b w:val="0"/>
          <w:spacing w:val="-2"/>
          <w:sz w:val="24"/>
        </w:rPr>
        <w:t xml:space="preserve"> hardcopy </w:t>
      </w:r>
      <w:r w:rsidRPr="00077B09">
        <w:rPr>
          <w:rFonts w:ascii="Times New Roman" w:hAnsi="Times New Roman"/>
          <w:b w:val="0"/>
          <w:sz w:val="24"/>
        </w:rPr>
        <w:t>(in person or by mail)</w:t>
      </w:r>
      <w:r w:rsidRPr="00077B09">
        <w:rPr>
          <w:rStyle w:val="apple-converted-space"/>
          <w:rFonts w:ascii="Times New Roman" w:hAnsi="Times New Roman"/>
          <w:b w:val="0"/>
          <w:sz w:val="24"/>
        </w:rPr>
        <w:t xml:space="preserve"> </w:t>
      </w:r>
      <w:r w:rsidRPr="00077B09">
        <w:rPr>
          <w:rFonts w:ascii="Times New Roman" w:hAnsi="Times New Roman"/>
          <w:b w:val="0"/>
          <w:spacing w:val="-2"/>
          <w:sz w:val="24"/>
        </w:rPr>
        <w:t xml:space="preserve">to the address below, within </w:t>
      </w:r>
      <w:r w:rsidRPr="00077B09">
        <w:rPr>
          <w:rFonts w:ascii="Times New Roman" w:hAnsi="Times New Roman"/>
          <w:b w:val="0"/>
          <w:sz w:val="24"/>
        </w:rPr>
        <w:t xml:space="preserve">office hours, </w:t>
      </w:r>
      <w:r w:rsidRPr="00077B09">
        <w:rPr>
          <w:rFonts w:ascii="Times New Roman" w:hAnsi="Times New Roman"/>
          <w:b w:val="0"/>
          <w:spacing w:val="-2"/>
          <w:sz w:val="24"/>
        </w:rPr>
        <w:t>and</w:t>
      </w:r>
      <w:r w:rsidR="00EB5AB3" w:rsidRPr="00077B09">
        <w:rPr>
          <w:rFonts w:ascii="Times New Roman" w:hAnsi="Times New Roman"/>
          <w:b w:val="0"/>
          <w:spacing w:val="-2"/>
          <w:sz w:val="24"/>
        </w:rPr>
        <w:t>/or</w:t>
      </w:r>
      <w:r w:rsidRPr="00077B09">
        <w:rPr>
          <w:rFonts w:ascii="Times New Roman" w:hAnsi="Times New Roman"/>
          <w:b w:val="0"/>
          <w:spacing w:val="-2"/>
          <w:sz w:val="24"/>
        </w:rPr>
        <w:t xml:space="preserve"> electronically at the </w:t>
      </w:r>
      <w:r w:rsidR="00EB5AB3" w:rsidRPr="00077B09">
        <w:rPr>
          <w:rFonts w:ascii="Times New Roman" w:hAnsi="Times New Roman"/>
          <w:b w:val="0"/>
          <w:spacing w:val="-2"/>
          <w:sz w:val="24"/>
        </w:rPr>
        <w:t>below</w:t>
      </w:r>
      <w:r w:rsidRPr="00077B09">
        <w:rPr>
          <w:rFonts w:ascii="Times New Roman" w:hAnsi="Times New Roman"/>
          <w:b w:val="0"/>
          <w:spacing w:val="-2"/>
          <w:sz w:val="24"/>
        </w:rPr>
        <w:t xml:space="preserve"> e-mail address. </w:t>
      </w:r>
    </w:p>
    <w:bookmarkEnd w:id="7"/>
    <w:bookmarkEnd w:id="9"/>
    <w:p w14:paraId="7B284E1F" w14:textId="77777777" w:rsidR="00BC2C95" w:rsidRPr="00077B09" w:rsidRDefault="00BC2C95" w:rsidP="00077B09">
      <w:pPr>
        <w:spacing w:line="276" w:lineRule="auto"/>
        <w:jc w:val="both"/>
        <w:rPr>
          <w:rFonts w:ascii="Times New Roman" w:hAnsi="Times New Roman"/>
          <w:b w:val="0"/>
          <w:spacing w:val="-2"/>
          <w:sz w:val="24"/>
        </w:rPr>
      </w:pPr>
    </w:p>
    <w:p w14:paraId="5449EAD4" w14:textId="77777777" w:rsidR="00605127" w:rsidRPr="00077B09" w:rsidRDefault="00605127" w:rsidP="00077B09">
      <w:pPr>
        <w:spacing w:line="276" w:lineRule="auto"/>
        <w:rPr>
          <w:rFonts w:ascii="Times New Roman" w:hAnsi="Times New Roman"/>
          <w:sz w:val="24"/>
        </w:rPr>
      </w:pPr>
      <w:r w:rsidRPr="00077B09">
        <w:rPr>
          <w:rFonts w:ascii="Times New Roman" w:hAnsi="Times New Roman"/>
          <w:sz w:val="24"/>
          <w:shd w:val="clear" w:color="auto" w:fill="FFFFFF"/>
        </w:rPr>
        <w:t xml:space="preserve">Ministry of Agriculture and Rural Development </w:t>
      </w:r>
    </w:p>
    <w:p w14:paraId="32C2B2B0" w14:textId="77777777" w:rsidR="00605127" w:rsidRPr="00077B09" w:rsidRDefault="00605127" w:rsidP="00077B09">
      <w:pPr>
        <w:spacing w:line="276" w:lineRule="auto"/>
        <w:jc w:val="both"/>
        <w:rPr>
          <w:rFonts w:ascii="Times New Roman" w:hAnsi="Times New Roman"/>
          <w:b w:val="0"/>
          <w:bCs w:val="0"/>
          <w:sz w:val="24"/>
          <w:shd w:val="clear" w:color="auto" w:fill="FFFFFF"/>
        </w:rPr>
      </w:pPr>
      <w:r w:rsidRPr="00077B09">
        <w:rPr>
          <w:rFonts w:ascii="Times New Roman" w:hAnsi="Times New Roman"/>
          <w:sz w:val="24"/>
          <w:shd w:val="clear" w:color="auto" w:fill="FFFFFF"/>
        </w:rPr>
        <w:t>Adr: Blv. "Dëshmorët e Kombit", Nr. 2, 1001, Tirana, Albania</w:t>
      </w:r>
    </w:p>
    <w:p w14:paraId="724DE473" w14:textId="177626C2" w:rsidR="00605127" w:rsidRPr="00077B09" w:rsidRDefault="00605127" w:rsidP="00077B09">
      <w:pPr>
        <w:spacing w:line="276" w:lineRule="auto"/>
        <w:jc w:val="both"/>
        <w:rPr>
          <w:rFonts w:ascii="Times New Roman" w:hAnsi="Times New Roman"/>
          <w:sz w:val="24"/>
        </w:rPr>
      </w:pPr>
      <w:r w:rsidRPr="00077B09">
        <w:rPr>
          <w:rFonts w:ascii="Times New Roman" w:hAnsi="Times New Roman"/>
          <w:sz w:val="24"/>
          <w:shd w:val="clear" w:color="auto" w:fill="FFFFFF"/>
        </w:rPr>
        <w:t xml:space="preserve">E-mail: </w:t>
      </w:r>
      <w:hyperlink r:id="rId8" w:history="1">
        <w:r w:rsidR="00077B09" w:rsidRPr="00077B09">
          <w:rPr>
            <w:rStyle w:val="Hyperlink"/>
            <w:rFonts w:ascii="Times New Roman" w:hAnsi="Times New Roman"/>
            <w:sz w:val="24"/>
          </w:rPr>
          <w:t>arben.molla@bujqesia.gov.al</w:t>
        </w:r>
      </w:hyperlink>
    </w:p>
    <w:p w14:paraId="3141F9CD" w14:textId="77777777" w:rsidR="00492132" w:rsidRPr="00077B09" w:rsidRDefault="00492132" w:rsidP="00077B09">
      <w:pPr>
        <w:shd w:val="clear" w:color="auto" w:fill="FFFFFF"/>
        <w:spacing w:line="276" w:lineRule="auto"/>
        <w:jc w:val="both"/>
        <w:rPr>
          <w:rFonts w:ascii="Times New Roman" w:hAnsi="Times New Roman"/>
          <w:spacing w:val="-2"/>
          <w:sz w:val="24"/>
        </w:rPr>
      </w:pPr>
    </w:p>
    <w:p w14:paraId="4B190836" w14:textId="5612382F" w:rsidR="00605127" w:rsidRPr="00077B09" w:rsidRDefault="00605127" w:rsidP="00077B09">
      <w:pPr>
        <w:shd w:val="clear" w:color="auto" w:fill="FFFFFF"/>
        <w:spacing w:line="276" w:lineRule="auto"/>
        <w:jc w:val="both"/>
        <w:rPr>
          <w:rFonts w:ascii="Times New Roman" w:hAnsi="Times New Roman"/>
          <w:sz w:val="24"/>
          <w:lang w:val="de-DE"/>
        </w:rPr>
      </w:pPr>
      <w:r w:rsidRPr="00077B09">
        <w:rPr>
          <w:rFonts w:ascii="Times New Roman" w:hAnsi="Times New Roman"/>
          <w:spacing w:val="-2"/>
          <w:sz w:val="24"/>
        </w:rPr>
        <w:t>Attn:</w:t>
      </w:r>
      <w:r w:rsidRPr="00077B09">
        <w:rPr>
          <w:rFonts w:ascii="Times New Roman" w:hAnsi="Times New Roman"/>
          <w:spacing w:val="-2"/>
          <w:sz w:val="24"/>
        </w:rPr>
        <w:tab/>
      </w:r>
      <w:r w:rsidRPr="00077B09">
        <w:rPr>
          <w:rFonts w:ascii="Times New Roman" w:hAnsi="Times New Roman"/>
          <w:sz w:val="24"/>
          <w:lang w:val="de-DE"/>
        </w:rPr>
        <w:t xml:space="preserve">Mr. </w:t>
      </w:r>
      <w:r w:rsidR="00077B09" w:rsidRPr="00077B09">
        <w:rPr>
          <w:rFonts w:ascii="Times New Roman" w:hAnsi="Times New Roman"/>
          <w:sz w:val="24"/>
          <w:lang w:val="de-DE"/>
        </w:rPr>
        <w:t>Arben Molla</w:t>
      </w:r>
    </w:p>
    <w:p w14:paraId="1A5CD82F" w14:textId="5ACD34A7" w:rsidR="00605127" w:rsidRPr="00077B09" w:rsidRDefault="00077B09" w:rsidP="00077B09">
      <w:pPr>
        <w:shd w:val="clear" w:color="auto" w:fill="FFFFFF"/>
        <w:spacing w:line="276" w:lineRule="auto"/>
        <w:ind w:firstLine="720"/>
        <w:jc w:val="both"/>
        <w:rPr>
          <w:rFonts w:ascii="Times New Roman" w:hAnsi="Times New Roman"/>
          <w:b w:val="0"/>
          <w:bCs w:val="0"/>
          <w:sz w:val="24"/>
        </w:rPr>
      </w:pPr>
      <w:r w:rsidRPr="00077B09">
        <w:rPr>
          <w:rFonts w:ascii="Times New Roman" w:hAnsi="Times New Roman"/>
          <w:sz w:val="24"/>
        </w:rPr>
        <w:t>Project Manager</w:t>
      </w:r>
    </w:p>
    <w:sectPr w:rsidR="00605127" w:rsidRPr="00077B09" w:rsidSect="00EB3AF3">
      <w:footerReference w:type="default" r:id="rId9"/>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26B5" w14:textId="77777777" w:rsidR="00EB3AF3" w:rsidRDefault="00EB3AF3" w:rsidP="004D4E59">
      <w:r>
        <w:separator/>
      </w:r>
    </w:p>
  </w:endnote>
  <w:endnote w:type="continuationSeparator" w:id="0">
    <w:p w14:paraId="6509A9BA" w14:textId="77777777" w:rsidR="00EB3AF3" w:rsidRDefault="00EB3AF3"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8B0C" w14:textId="77777777" w:rsidR="00EB3AF3" w:rsidRDefault="00EB3AF3" w:rsidP="004D4E59">
      <w:r>
        <w:separator/>
      </w:r>
    </w:p>
  </w:footnote>
  <w:footnote w:type="continuationSeparator" w:id="0">
    <w:p w14:paraId="74E7D476" w14:textId="77777777" w:rsidR="00EB3AF3" w:rsidRDefault="00EB3AF3"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6"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7"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96608896">
    <w:abstractNumId w:val="14"/>
  </w:num>
  <w:num w:numId="2" w16cid:durableId="606422602">
    <w:abstractNumId w:val="13"/>
  </w:num>
  <w:num w:numId="3" w16cid:durableId="549154750">
    <w:abstractNumId w:val="23"/>
  </w:num>
  <w:num w:numId="4" w16cid:durableId="164327719">
    <w:abstractNumId w:val="18"/>
  </w:num>
  <w:num w:numId="5" w16cid:durableId="1397167222">
    <w:abstractNumId w:val="21"/>
  </w:num>
  <w:num w:numId="6" w16cid:durableId="1133979454">
    <w:abstractNumId w:val="19"/>
  </w:num>
  <w:num w:numId="7" w16cid:durableId="875433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201703">
    <w:abstractNumId w:val="4"/>
  </w:num>
  <w:num w:numId="9" w16cid:durableId="1991671271">
    <w:abstractNumId w:val="32"/>
  </w:num>
  <w:num w:numId="10" w16cid:durableId="619847768">
    <w:abstractNumId w:val="17"/>
  </w:num>
  <w:num w:numId="11" w16cid:durableId="955478998">
    <w:abstractNumId w:val="10"/>
  </w:num>
  <w:num w:numId="12" w16cid:durableId="1679845238">
    <w:abstractNumId w:val="27"/>
  </w:num>
  <w:num w:numId="13" w16cid:durableId="1585988691">
    <w:abstractNumId w:val="30"/>
  </w:num>
  <w:num w:numId="14" w16cid:durableId="447506277">
    <w:abstractNumId w:val="3"/>
  </w:num>
  <w:num w:numId="15" w16cid:durableId="160632310">
    <w:abstractNumId w:val="41"/>
  </w:num>
  <w:num w:numId="16" w16cid:durableId="1693339103">
    <w:abstractNumId w:val="37"/>
  </w:num>
  <w:num w:numId="17" w16cid:durableId="599993846">
    <w:abstractNumId w:val="31"/>
  </w:num>
  <w:num w:numId="18" w16cid:durableId="1427723453">
    <w:abstractNumId w:val="28"/>
  </w:num>
  <w:num w:numId="19" w16cid:durableId="86971951">
    <w:abstractNumId w:val="33"/>
  </w:num>
  <w:num w:numId="20" w16cid:durableId="1659185988">
    <w:abstractNumId w:val="6"/>
  </w:num>
  <w:num w:numId="21" w16cid:durableId="1399282424">
    <w:abstractNumId w:val="38"/>
  </w:num>
  <w:num w:numId="22" w16cid:durableId="1768883801">
    <w:abstractNumId w:val="24"/>
  </w:num>
  <w:num w:numId="23" w16cid:durableId="1561135016">
    <w:abstractNumId w:val="26"/>
  </w:num>
  <w:num w:numId="24" w16cid:durableId="59598983">
    <w:abstractNumId w:val="16"/>
  </w:num>
  <w:num w:numId="25" w16cid:durableId="731922783">
    <w:abstractNumId w:val="8"/>
  </w:num>
  <w:num w:numId="26" w16cid:durableId="1219247172">
    <w:abstractNumId w:val="12"/>
  </w:num>
  <w:num w:numId="27" w16cid:durableId="5480345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01245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9695816">
    <w:abstractNumId w:val="34"/>
  </w:num>
  <w:num w:numId="30" w16cid:durableId="58410352">
    <w:abstractNumId w:val="15"/>
  </w:num>
  <w:num w:numId="31" w16cid:durableId="1526750038">
    <w:abstractNumId w:val="22"/>
  </w:num>
  <w:num w:numId="32" w16cid:durableId="6859108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682034">
    <w:abstractNumId w:val="5"/>
  </w:num>
  <w:num w:numId="34" w16cid:durableId="21389884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6828047">
    <w:abstractNumId w:val="25"/>
  </w:num>
  <w:num w:numId="36" w16cid:durableId="2052222441">
    <w:abstractNumId w:val="35"/>
  </w:num>
  <w:num w:numId="37" w16cid:durableId="1618171591">
    <w:abstractNumId w:val="0"/>
  </w:num>
  <w:num w:numId="38" w16cid:durableId="186527703">
    <w:abstractNumId w:val="9"/>
  </w:num>
  <w:num w:numId="39" w16cid:durableId="57633457">
    <w:abstractNumId w:val="2"/>
  </w:num>
  <w:num w:numId="40" w16cid:durableId="1898009473">
    <w:abstractNumId w:val="40"/>
  </w:num>
  <w:num w:numId="41" w16cid:durableId="257106892">
    <w:abstractNumId w:val="1"/>
  </w:num>
  <w:num w:numId="42" w16cid:durableId="694889370">
    <w:abstractNumId w:val="39"/>
  </w:num>
  <w:num w:numId="43" w16cid:durableId="1332442475">
    <w:abstractNumId w:val="11"/>
  </w:num>
  <w:num w:numId="44" w16cid:durableId="8315273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4C74"/>
    <w:rsid w:val="006C1F96"/>
    <w:rsid w:val="006C4D50"/>
    <w:rsid w:val="006C605F"/>
    <w:rsid w:val="006E000F"/>
    <w:rsid w:val="006F16A3"/>
    <w:rsid w:val="006F2CAA"/>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7388"/>
    <w:rsid w:val="00BE6E48"/>
    <w:rsid w:val="00BE764A"/>
    <w:rsid w:val="00BF441F"/>
    <w:rsid w:val="00C00997"/>
    <w:rsid w:val="00C10E93"/>
    <w:rsid w:val="00C11C9D"/>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B8D"/>
    <w:rsid w:val="00D03834"/>
    <w:rsid w:val="00D04D7D"/>
    <w:rsid w:val="00D05893"/>
    <w:rsid w:val="00D153E9"/>
    <w:rsid w:val="00D2361E"/>
    <w:rsid w:val="00D249F2"/>
    <w:rsid w:val="00D24FE6"/>
    <w:rsid w:val="00D25954"/>
    <w:rsid w:val="00D279FC"/>
    <w:rsid w:val="00D30575"/>
    <w:rsid w:val="00D31159"/>
    <w:rsid w:val="00D3402A"/>
    <w:rsid w:val="00D34357"/>
    <w:rsid w:val="00D468C7"/>
    <w:rsid w:val="00D47039"/>
    <w:rsid w:val="00D6596C"/>
    <w:rsid w:val="00D677BC"/>
    <w:rsid w:val="00D70163"/>
    <w:rsid w:val="00D7457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33CDD"/>
    <w:rsid w:val="00E45005"/>
    <w:rsid w:val="00E470F3"/>
    <w:rsid w:val="00E47C09"/>
    <w:rsid w:val="00E52741"/>
    <w:rsid w:val="00E52A9C"/>
    <w:rsid w:val="00E6783A"/>
    <w:rsid w:val="00E72457"/>
    <w:rsid w:val="00E77760"/>
    <w:rsid w:val="00E83A92"/>
    <w:rsid w:val="00E95480"/>
    <w:rsid w:val="00E966E6"/>
    <w:rsid w:val="00EA41F3"/>
    <w:rsid w:val="00EB3A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PAD"/>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84DC-4FF4-4FC2-BFB3-8A71F27D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2</cp:revision>
  <cp:lastPrinted>2023-11-17T10:13:00Z</cp:lastPrinted>
  <dcterms:created xsi:type="dcterms:W3CDTF">2024-03-21T09:04:00Z</dcterms:created>
  <dcterms:modified xsi:type="dcterms:W3CDTF">2024-03-21T09:04:00Z</dcterms:modified>
</cp:coreProperties>
</file>