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cstheme="minorHAnsi"/>
        </w:rPr>
        <w:id w:val="-1949073274"/>
        <w:docPartObj>
          <w:docPartGallery w:val="Cover Pages"/>
          <w:docPartUnique/>
        </w:docPartObj>
      </w:sdtPr>
      <w:sdtEndPr/>
      <w:sdtContent>
        <w:p w14:paraId="73A75021" w14:textId="281B6D4E" w:rsidR="00B80254" w:rsidRPr="006B2C23" w:rsidRDefault="00487D9F">
          <w:pPr>
            <w:rPr>
              <w:rFonts w:cstheme="minorHAnsi"/>
            </w:rPr>
          </w:pPr>
          <w:r w:rsidRPr="006B2C23">
            <w:rPr>
              <w:rFonts w:cstheme="minorHAnsi"/>
              <w:noProof/>
              <w:lang w:val="en-US"/>
            </w:rPr>
            <mc:AlternateContent>
              <mc:Choice Requires="wps">
                <w:drawing>
                  <wp:anchor distT="0" distB="0" distL="114300" distR="114300" simplePos="0" relativeHeight="251658240" behindDoc="0" locked="0" layoutInCell="1" allowOverlap="1" wp14:anchorId="3CD1FF4F" wp14:editId="294AB67D">
                    <wp:simplePos x="0" y="0"/>
                    <wp:positionH relativeFrom="margin">
                      <wp:align>right</wp:align>
                    </wp:positionH>
                    <wp:positionV relativeFrom="page">
                      <wp:posOffset>-127414</wp:posOffset>
                    </wp:positionV>
                    <wp:extent cx="580445" cy="976176"/>
                    <wp:effectExtent l="0" t="0" r="0" b="0"/>
                    <wp:wrapNone/>
                    <wp:docPr id="132" name="Rectangle 1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80445" cy="976176"/>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0C51569" w14:textId="1774F1FD" w:rsidR="00D560AC" w:rsidRPr="00487D9F" w:rsidRDefault="00D560AC" w:rsidP="00487D9F">
                                <w:pPr>
                                  <w:pStyle w:val="NoSpacing"/>
                                  <w:jc w:val="center"/>
                                  <w:rPr>
                                    <w:b/>
                                    <w:bCs/>
                                    <w:color w:val="FFFFFF" w:themeColor="background1"/>
                                    <w:sz w:val="28"/>
                                    <w:szCs w:val="28"/>
                                    <w:lang w:val="en-GB"/>
                                  </w:rPr>
                                </w:pPr>
                                <w:r w:rsidRPr="00487D9F">
                                  <w:rPr>
                                    <w:b/>
                                    <w:bCs/>
                                    <w:color w:val="FFFFFF" w:themeColor="background1"/>
                                    <w:sz w:val="28"/>
                                    <w:szCs w:val="28"/>
                                    <w:lang w:val="en-GB"/>
                                  </w:rPr>
                                  <w:t xml:space="preserve">SEP   </w:t>
                                </w:r>
                              </w:p>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CD1FF4F" id="Rectangle 132" o:spid="_x0000_s1026" style="position:absolute;margin-left:-5.5pt;margin-top:-10.05pt;width:45.7pt;height:76.8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" fillcolor="#2f5496 [2404]" stroked="f" strokeweight="1pt">
                    <o:lock v:ext="edit" aspectratio="t"/>
                    <v:textbox inset="3.6pt,,3.6pt">
                      <w:txbxContent>
                        <w:p w14:paraId="00C51569" w14:textId="1774F1FD" w:rsidR="00D560AC" w:rsidRPr="00487D9F" w:rsidRDefault="00D560AC" w:rsidP="00487D9F">
                          <w:pPr>
                            <w:pStyle w:val="NoSpacing"/>
                            <w:jc w:val="center"/>
                            <w:rPr>
                              <w:b/>
                              <w:bCs/>
                              <w:color w:val="FFFFFF" w:themeColor="background1"/>
                              <w:sz w:val="28"/>
                              <w:szCs w:val="28"/>
                              <w:lang w:val="en-GB"/>
                            </w:rPr>
                          </w:pPr>
                          <w:r w:rsidRPr="00487D9F">
                            <w:rPr>
                              <w:b/>
                              <w:bCs/>
                              <w:color w:val="FFFFFF" w:themeColor="background1"/>
                              <w:sz w:val="28"/>
                              <w:szCs w:val="28"/>
                              <w:lang w:val="en-GB"/>
                            </w:rPr>
                            <w:t xml:space="preserve">SEP   </w:t>
                          </w:r>
                        </w:p>
                      </w:txbxContent>
                    </v:textbox>
                    <w10:wrap anchorx="margin" anchory="page"/>
                  </v:rect>
                </w:pict>
              </mc:Fallback>
            </mc:AlternateContent>
          </w:r>
        </w:p>
        <w:p w14:paraId="6FD9727B" w14:textId="3925E1FC" w:rsidR="00421D79" w:rsidRPr="006B2C23" w:rsidRDefault="00143D41" w:rsidP="00421D79">
          <w:pPr>
            <w:rPr>
              <w:rFonts w:cstheme="minorHAnsi"/>
            </w:rPr>
          </w:pPr>
          <w:r w:rsidRPr="006B2C23">
            <w:rPr>
              <w:rFonts w:cstheme="minorHAnsi"/>
              <w:noProof/>
              <w:lang w:val="en-US"/>
            </w:rPr>
            <mc:AlternateContent>
              <mc:Choice Requires="wps">
                <w:drawing>
                  <wp:anchor distT="0" distB="0" distL="114300" distR="114300" simplePos="0" relativeHeight="251658242" behindDoc="0" locked="0" layoutInCell="1" allowOverlap="1" wp14:anchorId="7D5B4720" wp14:editId="2B58DF53">
                    <wp:simplePos x="0" y="0"/>
                    <wp:positionH relativeFrom="column">
                      <wp:posOffset>445163</wp:posOffset>
                    </wp:positionH>
                    <wp:positionV relativeFrom="paragraph">
                      <wp:posOffset>5979409</wp:posOffset>
                    </wp:positionV>
                    <wp:extent cx="5152446" cy="79513"/>
                    <wp:effectExtent l="0" t="0" r="0" b="0"/>
                    <wp:wrapNone/>
                    <wp:docPr id="2" name="Rectangle 2"/>
                    <wp:cNvGraphicFramePr/>
                    <a:graphic xmlns:a="http://schemas.openxmlformats.org/drawingml/2006/main">
                      <a:graphicData uri="http://schemas.microsoft.com/office/word/2010/wordprocessingShape">
                        <wps:wsp>
                          <wps:cNvSpPr/>
                          <wps:spPr>
                            <a:xfrm>
                              <a:off x="0" y="0"/>
                              <a:ext cx="5152446" cy="79513"/>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148E7E5" id="Rectangle 2" o:spid="_x0000_s1026" style="position:absolute;margin-left:35.05pt;margin-top:470.8pt;width:405.7pt;height:6.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" fillcolor="#2f5496 [2404]" stroked="f" strokeweight="1pt"/>
                </w:pict>
              </mc:Fallback>
            </mc:AlternateContent>
          </w:r>
          <w:r w:rsidR="00B80254" w:rsidRPr="006B2C23">
            <w:rPr>
              <w:rFonts w:cstheme="minorHAnsi"/>
              <w:noProof/>
              <w:lang w:val="en-US"/>
            </w:rPr>
            <mc:AlternateContent>
              <mc:Choice Requires="wps">
                <w:drawing>
                  <wp:anchor distT="0" distB="0" distL="182880" distR="182880" simplePos="0" relativeHeight="251658241" behindDoc="0" locked="0" layoutInCell="1" allowOverlap="1" wp14:anchorId="1E47DB35" wp14:editId="352BAE8D">
                    <wp:simplePos x="0" y="0"/>
                    <mc:AlternateContent>
                      <mc:Choice Requires="wp14">
                        <wp:positionH relativeFrom="margin">
                          <wp14:pctPosHOffset>7700</wp14:pctPosHOffset>
                        </wp:positionH>
                      </mc:Choice>
                      <mc:Fallback>
                        <wp:positionH relativeFrom="page">
                          <wp:posOffset>1371600</wp:posOffset>
                        </wp:positionH>
                      </mc:Fallback>
                    </mc:AlternateContent>
                    <mc:AlternateContent>
                      <mc:Choice Requires="wp14">
                        <wp:positionV relativeFrom="page">
                          <wp14:pctPosVOffset>54000</wp14:pctPosVOffset>
                        </wp:positionV>
                      </mc:Choice>
                      <mc:Fallback>
                        <wp:positionV relativeFrom="page">
                          <wp:posOffset>5431155</wp:posOffset>
                        </wp:positionV>
                      </mc:Fallback>
                    </mc:AlternateContent>
                    <wp:extent cx="5088255" cy="6720840"/>
                    <wp:effectExtent l="0" t="0" r="0" b="9525"/>
                    <wp:wrapSquare wrapText="bothSides"/>
                    <wp:docPr id="131" name="Text Box 131"/>
                    <wp:cNvGraphicFramePr/>
                    <a:graphic xmlns:a="http://schemas.openxmlformats.org/drawingml/2006/main">
                      <a:graphicData uri="http://schemas.microsoft.com/office/word/2010/wordprocessingShape">
                        <wps:wsp>
                          <wps:cNvSpPr txBox="1"/>
                          <wps:spPr>
                            <a:xfrm>
                              <a:off x="0" y="0"/>
                              <a:ext cx="5088835"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873417" w14:textId="39200600" w:rsidR="00D560AC" w:rsidRPr="00AE2E9E" w:rsidRDefault="00590C76">
                                <w:pPr>
                                  <w:pStyle w:val="NoSpacing"/>
                                  <w:spacing w:before="40" w:after="560" w:line="216" w:lineRule="auto"/>
                                  <w:rPr>
                                    <w:color w:val="2F5496" w:themeColor="accent1" w:themeShade="BF"/>
                                    <w:sz w:val="56"/>
                                    <w:szCs w:val="56"/>
                                  </w:rPr>
                                </w:pPr>
                                <w:sdt>
                                  <w:sdtPr>
                                    <w:rPr>
                                      <w:color w:val="2F5496" w:themeColor="accent1" w:themeShade="BF"/>
                                      <w:sz w:val="56"/>
                                      <w:szCs w:val="56"/>
                                    </w:rPr>
                                    <w:alias w:val="Title"/>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D560AC" w:rsidRPr="00AE2E9E">
                                      <w:rPr>
                                        <w:color w:val="2F5496" w:themeColor="accent1" w:themeShade="BF"/>
                                        <w:sz w:val="56"/>
                                        <w:szCs w:val="56"/>
                                      </w:rPr>
                                      <w:t>Climate Resilience Agriculture Development Project in Albania (CRAD)</w:t>
                                    </w:r>
                                  </w:sdtContent>
                                </w:sdt>
                              </w:p>
                              <w:sdt>
                                <w:sdtPr>
                                  <w:rPr>
                                    <w:caps/>
                                    <w:color w:val="4472C4" w:themeColor="accent1"/>
                                    <w:sz w:val="32"/>
                                    <w:szCs w:val="32"/>
                                  </w:rPr>
                                  <w:alias w:val="Subtitle"/>
                                  <w:tag w:val=""/>
                                  <w:id w:val="-2090151685"/>
                                  <w:dataBinding w:prefixMappings="xmlns:ns0='http://purl.org/dc/elements/1.1/' xmlns:ns1='http://schemas.openxmlformats.org/package/2006/metadata/core-properties' " w:xpath="/ns1:coreProperties[1]/ns0:subject[1]" w:storeItemID="{6C3C8BC8-F283-45AE-878A-BAB7291924A1}"/>
                                  <w:text/>
                                </w:sdtPr>
                                <w:sdtEndPr/>
                                <w:sdtContent>
                                  <w:p w14:paraId="01E65A3C" w14:textId="50649CE7" w:rsidR="00D560AC" w:rsidRPr="00AE2E9E" w:rsidRDefault="00D560AC">
                                    <w:pPr>
                                      <w:pStyle w:val="NoSpacing"/>
                                      <w:spacing w:before="40" w:after="40"/>
                                      <w:rPr>
                                        <w:caps/>
                                        <w:color w:val="4472C4" w:themeColor="accent1"/>
                                        <w:sz w:val="32"/>
                                        <w:szCs w:val="32"/>
                                      </w:rPr>
                                    </w:pPr>
                                    <w:r w:rsidRPr="00AE2E9E">
                                      <w:rPr>
                                        <w:caps/>
                                        <w:color w:val="4472C4" w:themeColor="accent1"/>
                                        <w:sz w:val="32"/>
                                        <w:szCs w:val="32"/>
                                      </w:rPr>
                                      <w:t>Stakeholder Engagement Plan (SEP)</w:t>
                                    </w:r>
                                  </w:p>
                                </w:sdtContent>
                              </w:sdt>
                              <w:p w14:paraId="7D205748" w14:textId="7F24EA5D" w:rsidR="00D560AC" w:rsidRPr="009376AB" w:rsidRDefault="00D560AC">
                                <w:pPr>
                                  <w:pStyle w:val="NoSpacing"/>
                                  <w:spacing w:before="80" w:after="40"/>
                                  <w:rPr>
                                    <w:caps/>
                                    <w:color w:val="8EAADB" w:themeColor="accent1" w:themeTint="99"/>
                                  </w:rPr>
                                </w:pPr>
                                <w:r>
                                  <w:rPr>
                                    <w:caps/>
                                    <w:color w:val="8EAADB" w:themeColor="accent1" w:themeTint="99"/>
                                  </w:rPr>
                                  <w:t>Eng. Zamira Jaho</w:t>
                                </w:r>
                              </w:p>
                              <w:p w14:paraId="654FAF1C" w14:textId="77777777" w:rsidR="00D560AC" w:rsidRDefault="00D560AC"/>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page">
                      <wp14:pctHeight>35000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E47DB35" id="_x0000_t202" coordsize="21600,21600" o:spt="202" path="m,l,21600r21600,l21600,xe">
                    <v:stroke joinstyle="miter"/>
                    <v:path gradientshapeok="t" o:connecttype="rect"/>
                  </v:shapetype>
                  <v:shape id="Text Box 131" o:spid="_x0000_s1027" type="#_x0000_t202" style="position:absolute;margin-left:0;margin-top:0;width:400.65pt;height:529.2pt;z-index:251658241;visibility:visible;mso-wrap-style:square;mso-width-percent:0;mso-height-percent:350;mso-left-percent:77;mso-top-percent:540;mso-wrap-distance-left:14.4pt;mso-wrap-distance-top:0;mso-wrap-distance-right:14.4pt;mso-wrap-distance-bottom:0;mso-position-horizontal-relative:margin;mso-position-vertical-relative:page;mso-width-percent:0;mso-height-percent:350;mso-left-percent:77;mso-top-percent:54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" filled="f" stroked="f" strokeweight=".5pt">
                    <v:textbox style="mso-fit-shape-to-text:t" inset="0,0,0,0">
                      <w:txbxContent>
                        <w:p w14:paraId="74873417" w14:textId="39200600" w:rsidR="00D560AC" w:rsidRPr="00AE2E9E" w:rsidRDefault="006D7080">
                          <w:pPr>
                            <w:pStyle w:val="NoSpacing"/>
                            <w:spacing w:before="40" w:after="560" w:line="216" w:lineRule="auto"/>
                            <w:rPr>
                              <w:color w:val="2F5496" w:themeColor="accent1" w:themeShade="BF"/>
                              <w:sz w:val="56"/>
                              <w:szCs w:val="56"/>
                            </w:rPr>
                          </w:pPr>
                          <w:sdt>
                            <w:sdtPr>
                              <w:rPr>
                                <w:color w:val="2F5496" w:themeColor="accent1" w:themeShade="BF"/>
                                <w:sz w:val="56"/>
                                <w:szCs w:val="56"/>
                              </w:rPr>
                              <w:alias w:val="Title"/>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D560AC" w:rsidRPr="00AE2E9E">
                                <w:rPr>
                                  <w:color w:val="2F5496" w:themeColor="accent1" w:themeShade="BF"/>
                                  <w:sz w:val="56"/>
                                  <w:szCs w:val="56"/>
                                </w:rPr>
                                <w:t>Climate Resilience Agriculture Development Project in Albania (CRAD)</w:t>
                              </w:r>
                            </w:sdtContent>
                          </w:sdt>
                        </w:p>
                        <w:sdt>
                          <w:sdtPr>
                            <w:rPr>
                              <w:caps/>
                              <w:color w:val="4472C4" w:themeColor="accent1"/>
                              <w:sz w:val="32"/>
                              <w:szCs w:val="32"/>
                            </w:rPr>
                            <w:alias w:val="Subtitle"/>
                            <w:tag w:val=""/>
                            <w:id w:val="-2090151685"/>
                            <w:dataBinding w:prefixMappings="xmlns:ns0='http://purl.org/dc/elements/1.1/' xmlns:ns1='http://schemas.openxmlformats.org/package/2006/metadata/core-properties' " w:xpath="/ns1:coreProperties[1]/ns0:subject[1]" w:storeItemID="{6C3C8BC8-F283-45AE-878A-BAB7291924A1}"/>
                            <w:text/>
                          </w:sdtPr>
                          <w:sdtEndPr/>
                          <w:sdtContent>
                            <w:p w14:paraId="01E65A3C" w14:textId="50649CE7" w:rsidR="00D560AC" w:rsidRPr="00AE2E9E" w:rsidRDefault="00D560AC">
                              <w:pPr>
                                <w:pStyle w:val="NoSpacing"/>
                                <w:spacing w:before="40" w:after="40"/>
                                <w:rPr>
                                  <w:caps/>
                                  <w:color w:val="4472C4" w:themeColor="accent1"/>
                                  <w:sz w:val="32"/>
                                  <w:szCs w:val="32"/>
                                </w:rPr>
                              </w:pPr>
                              <w:r w:rsidRPr="00AE2E9E">
                                <w:rPr>
                                  <w:caps/>
                                  <w:color w:val="4472C4" w:themeColor="accent1"/>
                                  <w:sz w:val="32"/>
                                  <w:szCs w:val="32"/>
                                </w:rPr>
                                <w:t>Stakeholder Engagement Plan (SEP)</w:t>
                              </w:r>
                            </w:p>
                          </w:sdtContent>
                        </w:sdt>
                        <w:p w14:paraId="7D205748" w14:textId="7F24EA5D" w:rsidR="00D560AC" w:rsidRPr="009376AB" w:rsidRDefault="00D560AC">
                          <w:pPr>
                            <w:pStyle w:val="NoSpacing"/>
                            <w:spacing w:before="80" w:after="40"/>
                            <w:rPr>
                              <w:caps/>
                              <w:color w:val="8EAADB" w:themeColor="accent1" w:themeTint="99"/>
                            </w:rPr>
                          </w:pPr>
                          <w:r>
                            <w:rPr>
                              <w:caps/>
                              <w:color w:val="8EAADB" w:themeColor="accent1" w:themeTint="99"/>
                            </w:rPr>
                            <w:t>Eng. Zamira Jaho</w:t>
                          </w:r>
                        </w:p>
                        <w:p w14:paraId="654FAF1C" w14:textId="77777777" w:rsidR="00D560AC" w:rsidRDefault="00D560AC"/>
                      </w:txbxContent>
                    </v:textbox>
                    <w10:wrap type="square" anchorx="margin" anchory="page"/>
                  </v:shape>
                </w:pict>
              </mc:Fallback>
            </mc:AlternateContent>
          </w:r>
          <w:r w:rsidR="00B80254" w:rsidRPr="006B2C23">
            <w:rPr>
              <w:rFonts w:cstheme="minorHAnsi"/>
            </w:rPr>
            <w:br w:type="page"/>
          </w:r>
        </w:p>
      </w:sdtContent>
    </w:sdt>
    <w:p w14:paraId="1BBFF410" w14:textId="7EEB2ACD" w:rsidR="00855F51" w:rsidRPr="006B2C23" w:rsidRDefault="00727485" w:rsidP="00AE737D">
      <w:pPr>
        <w:pStyle w:val="Heading1"/>
        <w:numPr>
          <w:ilvl w:val="0"/>
          <w:numId w:val="0"/>
        </w:numPr>
        <w:spacing w:after="240"/>
        <w:ind w:left="432" w:hanging="432"/>
      </w:pPr>
      <w:r w:rsidRPr="006B2C23">
        <w:lastRenderedPageBreak/>
        <w:t>ACRONYMS</w:t>
      </w:r>
      <w:r w:rsidR="0049208C" w:rsidRPr="006B2C23">
        <w:t xml:space="preserve"> &amp; ABBREVIATIONS</w:t>
      </w:r>
    </w:p>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Look w:val="04A0" w:firstRow="1" w:lastRow="0" w:firstColumn="1" w:lastColumn="0" w:noHBand="0" w:noVBand="1"/>
      </w:tblPr>
      <w:tblGrid>
        <w:gridCol w:w="1408"/>
        <w:gridCol w:w="7598"/>
      </w:tblGrid>
      <w:tr w:rsidR="0055605A" w:rsidRPr="006B2C23" w14:paraId="24F87D69" w14:textId="77777777" w:rsidTr="0059600E">
        <w:tc>
          <w:tcPr>
            <w:tcW w:w="1408" w:type="dxa"/>
            <w:shd w:val="clear" w:color="auto" w:fill="D9E2F3" w:themeFill="accent1" w:themeFillTint="33"/>
          </w:tcPr>
          <w:p w14:paraId="3EFA9FA5" w14:textId="175959CC" w:rsidR="0055605A" w:rsidRPr="006B2C23" w:rsidRDefault="00B470D6" w:rsidP="00855F51">
            <w:pPr>
              <w:rPr>
                <w:rFonts w:cstheme="minorHAnsi"/>
                <w:b/>
                <w:bCs/>
                <w:color w:val="222A35" w:themeColor="text2" w:themeShade="80"/>
              </w:rPr>
            </w:pPr>
            <w:r w:rsidRPr="006B2C23">
              <w:rPr>
                <w:rFonts w:cstheme="minorHAnsi"/>
                <w:b/>
                <w:bCs/>
                <w:color w:val="222A35" w:themeColor="text2" w:themeShade="80"/>
              </w:rPr>
              <w:t>Abbreviation</w:t>
            </w:r>
          </w:p>
        </w:tc>
        <w:tc>
          <w:tcPr>
            <w:tcW w:w="7598" w:type="dxa"/>
            <w:shd w:val="clear" w:color="auto" w:fill="D9E2F3" w:themeFill="accent1" w:themeFillTint="33"/>
          </w:tcPr>
          <w:p w14:paraId="2FCB4A92" w14:textId="29CB90C3" w:rsidR="0055605A" w:rsidRPr="006B2C23" w:rsidRDefault="00B470D6" w:rsidP="00855F51">
            <w:pPr>
              <w:rPr>
                <w:rFonts w:cstheme="minorHAnsi"/>
                <w:b/>
                <w:bCs/>
                <w:color w:val="222A35" w:themeColor="text2" w:themeShade="80"/>
              </w:rPr>
            </w:pPr>
            <w:r w:rsidRPr="006B2C23">
              <w:rPr>
                <w:rFonts w:cstheme="minorHAnsi"/>
                <w:b/>
                <w:bCs/>
                <w:color w:val="222A35" w:themeColor="text2" w:themeShade="80"/>
              </w:rPr>
              <w:t>Meaning</w:t>
            </w:r>
          </w:p>
        </w:tc>
      </w:tr>
      <w:tr w:rsidR="0059600E" w:rsidRPr="006B2C23" w14:paraId="39D77EE9" w14:textId="77777777" w:rsidTr="0059600E">
        <w:tc>
          <w:tcPr>
            <w:tcW w:w="1408" w:type="dxa"/>
          </w:tcPr>
          <w:p w14:paraId="6BEFEBBA" w14:textId="6B30C073" w:rsidR="0059600E" w:rsidRPr="006B2C23" w:rsidRDefault="0059600E" w:rsidP="0059600E">
            <w:pPr>
              <w:rPr>
                <w:rFonts w:cstheme="minorHAnsi"/>
              </w:rPr>
            </w:pPr>
            <w:r w:rsidRPr="006B2C23">
              <w:rPr>
                <w:rFonts w:cstheme="minorHAnsi"/>
              </w:rPr>
              <w:t>AKSHI</w:t>
            </w:r>
          </w:p>
        </w:tc>
        <w:tc>
          <w:tcPr>
            <w:tcW w:w="7598" w:type="dxa"/>
          </w:tcPr>
          <w:p w14:paraId="6E331C74" w14:textId="4853DB03" w:rsidR="0059600E" w:rsidRPr="006B2C23" w:rsidRDefault="0059600E" w:rsidP="0059600E">
            <w:pPr>
              <w:rPr>
                <w:rFonts w:cstheme="minorHAnsi"/>
              </w:rPr>
            </w:pPr>
            <w:r w:rsidRPr="006B2C23">
              <w:rPr>
                <w:rFonts w:cstheme="minorHAnsi"/>
              </w:rPr>
              <w:t>National Agency for Information Society</w:t>
            </w:r>
          </w:p>
        </w:tc>
      </w:tr>
      <w:tr w:rsidR="00B153FC" w:rsidRPr="006B2C23" w14:paraId="5EF23E1E" w14:textId="77777777" w:rsidTr="0059600E">
        <w:tc>
          <w:tcPr>
            <w:tcW w:w="1408" w:type="dxa"/>
          </w:tcPr>
          <w:p w14:paraId="0F1C17EB" w14:textId="0E45F645" w:rsidR="00B153FC" w:rsidRPr="006B2C23" w:rsidRDefault="00B153FC" w:rsidP="0059600E">
            <w:pPr>
              <w:rPr>
                <w:rFonts w:cstheme="minorHAnsi"/>
              </w:rPr>
            </w:pPr>
            <w:r w:rsidRPr="006B2C23">
              <w:rPr>
                <w:rFonts w:cstheme="minorHAnsi"/>
              </w:rPr>
              <w:t>AP</w:t>
            </w:r>
          </w:p>
        </w:tc>
        <w:tc>
          <w:tcPr>
            <w:tcW w:w="7598" w:type="dxa"/>
          </w:tcPr>
          <w:p w14:paraId="43CE5DD3" w14:textId="73655BDC" w:rsidR="00B153FC" w:rsidRPr="006B2C23" w:rsidRDefault="00B153FC" w:rsidP="0059600E">
            <w:pPr>
              <w:rPr>
                <w:rFonts w:cstheme="minorHAnsi"/>
              </w:rPr>
            </w:pPr>
            <w:r w:rsidRPr="006B2C23">
              <w:rPr>
                <w:rFonts w:cstheme="minorHAnsi"/>
              </w:rPr>
              <w:t>Affected Person</w:t>
            </w:r>
          </w:p>
        </w:tc>
      </w:tr>
      <w:tr w:rsidR="0059600E" w:rsidRPr="006B2C23" w14:paraId="00BCB627" w14:textId="77777777" w:rsidTr="0059600E">
        <w:tc>
          <w:tcPr>
            <w:tcW w:w="1408" w:type="dxa"/>
          </w:tcPr>
          <w:p w14:paraId="37F25477" w14:textId="0FFD0141" w:rsidR="0059600E" w:rsidRPr="006B2C23" w:rsidRDefault="0059600E" w:rsidP="0059600E">
            <w:pPr>
              <w:rPr>
                <w:rFonts w:cstheme="minorHAnsi"/>
              </w:rPr>
            </w:pPr>
            <w:r w:rsidRPr="006B2C23">
              <w:rPr>
                <w:rFonts w:cstheme="minorHAnsi"/>
              </w:rPr>
              <w:t>DCM</w:t>
            </w:r>
          </w:p>
        </w:tc>
        <w:tc>
          <w:tcPr>
            <w:tcW w:w="7598" w:type="dxa"/>
          </w:tcPr>
          <w:p w14:paraId="669F1A31" w14:textId="2FB7CF88" w:rsidR="0059600E" w:rsidRPr="006B2C23" w:rsidRDefault="00727485" w:rsidP="0059600E">
            <w:pPr>
              <w:rPr>
                <w:rFonts w:cstheme="minorHAnsi"/>
              </w:rPr>
            </w:pPr>
            <w:r w:rsidRPr="006B2C23">
              <w:rPr>
                <w:rFonts w:cstheme="minorHAnsi"/>
              </w:rPr>
              <w:t>The Decision</w:t>
            </w:r>
            <w:r w:rsidR="0059600E" w:rsidRPr="006B2C23">
              <w:rPr>
                <w:rFonts w:cstheme="minorHAnsi"/>
              </w:rPr>
              <w:t xml:space="preserve"> of the Council of Ministers</w:t>
            </w:r>
          </w:p>
        </w:tc>
      </w:tr>
      <w:tr w:rsidR="0059600E" w:rsidRPr="006B2C23" w14:paraId="735766E9" w14:textId="77777777" w:rsidTr="0059600E">
        <w:tc>
          <w:tcPr>
            <w:tcW w:w="1408" w:type="dxa"/>
          </w:tcPr>
          <w:p w14:paraId="1F24B692" w14:textId="0EF9D0B4" w:rsidR="0059600E" w:rsidRPr="006B2C23" w:rsidRDefault="0059600E" w:rsidP="0059600E">
            <w:pPr>
              <w:rPr>
                <w:rFonts w:cstheme="minorHAnsi"/>
              </w:rPr>
            </w:pPr>
            <w:r w:rsidRPr="006B2C23">
              <w:rPr>
                <w:rFonts w:cstheme="minorHAnsi"/>
              </w:rPr>
              <w:t>ESS</w:t>
            </w:r>
          </w:p>
        </w:tc>
        <w:tc>
          <w:tcPr>
            <w:tcW w:w="7598" w:type="dxa"/>
          </w:tcPr>
          <w:p w14:paraId="5E7CC326" w14:textId="20C83E71" w:rsidR="0059600E" w:rsidRPr="006B2C23" w:rsidRDefault="0059600E" w:rsidP="0059600E">
            <w:pPr>
              <w:rPr>
                <w:rFonts w:cstheme="minorHAnsi"/>
              </w:rPr>
            </w:pPr>
            <w:r w:rsidRPr="006B2C23">
              <w:rPr>
                <w:rFonts w:cstheme="minorHAnsi"/>
              </w:rPr>
              <w:t>Environmental Social Standards</w:t>
            </w:r>
          </w:p>
        </w:tc>
      </w:tr>
      <w:tr w:rsidR="0059600E" w:rsidRPr="006B2C23" w14:paraId="17FDA371" w14:textId="77777777" w:rsidTr="0059600E">
        <w:tc>
          <w:tcPr>
            <w:tcW w:w="1408" w:type="dxa"/>
          </w:tcPr>
          <w:p w14:paraId="1B2C725C" w14:textId="3CE96799" w:rsidR="0059600E" w:rsidRPr="006B2C23" w:rsidRDefault="0059600E" w:rsidP="0059600E">
            <w:pPr>
              <w:rPr>
                <w:rFonts w:cstheme="minorHAnsi"/>
              </w:rPr>
            </w:pPr>
          </w:p>
        </w:tc>
        <w:tc>
          <w:tcPr>
            <w:tcW w:w="7598" w:type="dxa"/>
          </w:tcPr>
          <w:p w14:paraId="132BF25D" w14:textId="62499BC3" w:rsidR="0059600E" w:rsidRPr="006B2C23" w:rsidRDefault="0059600E" w:rsidP="0059600E">
            <w:pPr>
              <w:rPr>
                <w:rFonts w:cstheme="minorHAnsi"/>
              </w:rPr>
            </w:pPr>
          </w:p>
        </w:tc>
      </w:tr>
      <w:tr w:rsidR="0059600E" w:rsidRPr="006B2C23" w14:paraId="17CF503B" w14:textId="77777777" w:rsidTr="0059600E">
        <w:tc>
          <w:tcPr>
            <w:tcW w:w="1408" w:type="dxa"/>
          </w:tcPr>
          <w:p w14:paraId="715CEA9E" w14:textId="22FD0694" w:rsidR="0059600E" w:rsidRPr="006B2C23" w:rsidRDefault="0059600E" w:rsidP="0059600E">
            <w:pPr>
              <w:rPr>
                <w:rFonts w:cstheme="minorHAnsi"/>
              </w:rPr>
            </w:pPr>
            <w:r w:rsidRPr="006B2C23">
              <w:rPr>
                <w:rFonts w:cstheme="minorHAnsi"/>
              </w:rPr>
              <w:t>ISUV</w:t>
            </w:r>
          </w:p>
        </w:tc>
        <w:tc>
          <w:tcPr>
            <w:tcW w:w="7598" w:type="dxa"/>
          </w:tcPr>
          <w:p w14:paraId="14A1A1F7" w14:textId="1D0ED3F4" w:rsidR="0059600E" w:rsidRPr="006B2C23" w:rsidRDefault="0059600E" w:rsidP="0059600E">
            <w:pPr>
              <w:rPr>
                <w:rFonts w:cstheme="minorHAnsi"/>
              </w:rPr>
            </w:pPr>
            <w:r w:rsidRPr="006B2C23">
              <w:rPr>
                <w:rFonts w:cstheme="minorHAnsi"/>
              </w:rPr>
              <w:t>Food Safety and Veterinary</w:t>
            </w:r>
          </w:p>
        </w:tc>
      </w:tr>
      <w:tr w:rsidR="0059600E" w:rsidRPr="006B2C23" w14:paraId="46F31201" w14:textId="77777777" w:rsidTr="0059600E">
        <w:tc>
          <w:tcPr>
            <w:tcW w:w="1408" w:type="dxa"/>
          </w:tcPr>
          <w:p w14:paraId="7873EEBA" w14:textId="49D9B2EA" w:rsidR="0059600E" w:rsidRPr="006B2C23" w:rsidRDefault="0059600E" w:rsidP="0059600E">
            <w:pPr>
              <w:rPr>
                <w:rFonts w:cstheme="minorHAnsi"/>
              </w:rPr>
            </w:pPr>
            <w:r w:rsidRPr="006B2C23">
              <w:rPr>
                <w:rFonts w:cstheme="minorHAnsi"/>
              </w:rPr>
              <w:t>PAC</w:t>
            </w:r>
          </w:p>
        </w:tc>
        <w:tc>
          <w:tcPr>
            <w:tcW w:w="7598" w:type="dxa"/>
          </w:tcPr>
          <w:p w14:paraId="129A5D1E" w14:textId="551BB9DB" w:rsidR="0059600E" w:rsidRPr="006B2C23" w:rsidRDefault="0059600E" w:rsidP="0059600E">
            <w:pPr>
              <w:rPr>
                <w:rFonts w:cstheme="minorHAnsi"/>
              </w:rPr>
            </w:pPr>
            <w:r w:rsidRPr="006B2C23">
              <w:rPr>
                <w:rFonts w:cstheme="minorHAnsi"/>
              </w:rPr>
              <w:t>Project Affected Communities</w:t>
            </w:r>
          </w:p>
        </w:tc>
      </w:tr>
      <w:tr w:rsidR="0059600E" w:rsidRPr="006B2C23" w14:paraId="36D1C2D4" w14:textId="77777777" w:rsidTr="0059600E">
        <w:tc>
          <w:tcPr>
            <w:tcW w:w="1408" w:type="dxa"/>
          </w:tcPr>
          <w:p w14:paraId="5B882A8C" w14:textId="282C1C87" w:rsidR="0059600E" w:rsidRPr="006B2C23" w:rsidRDefault="0059600E" w:rsidP="0059600E">
            <w:pPr>
              <w:rPr>
                <w:rFonts w:cstheme="minorHAnsi"/>
              </w:rPr>
            </w:pPr>
            <w:r w:rsidRPr="006B2C23">
              <w:rPr>
                <w:rFonts w:cstheme="minorHAnsi"/>
              </w:rPr>
              <w:t>M&amp;E</w:t>
            </w:r>
          </w:p>
        </w:tc>
        <w:tc>
          <w:tcPr>
            <w:tcW w:w="7598" w:type="dxa"/>
          </w:tcPr>
          <w:p w14:paraId="11D516A0" w14:textId="27F09424" w:rsidR="0059600E" w:rsidRPr="006B2C23" w:rsidRDefault="0059600E" w:rsidP="0059600E">
            <w:pPr>
              <w:rPr>
                <w:rFonts w:cstheme="minorHAnsi"/>
              </w:rPr>
            </w:pPr>
            <w:r w:rsidRPr="006B2C23">
              <w:rPr>
                <w:rFonts w:cstheme="minorHAnsi"/>
              </w:rPr>
              <w:t>Monitoring and Evaluation</w:t>
            </w:r>
          </w:p>
        </w:tc>
      </w:tr>
      <w:tr w:rsidR="0059600E" w:rsidRPr="006B2C23" w14:paraId="2175C1CA" w14:textId="77777777" w:rsidTr="0059600E">
        <w:tc>
          <w:tcPr>
            <w:tcW w:w="1408" w:type="dxa"/>
          </w:tcPr>
          <w:p w14:paraId="76067C7D" w14:textId="01FF99CF" w:rsidR="0059600E" w:rsidRPr="006B2C23" w:rsidRDefault="0059600E" w:rsidP="0059600E">
            <w:pPr>
              <w:rPr>
                <w:rFonts w:cstheme="minorHAnsi"/>
              </w:rPr>
            </w:pPr>
            <w:r w:rsidRPr="006B2C23">
              <w:rPr>
                <w:rFonts w:cstheme="minorHAnsi"/>
              </w:rPr>
              <w:t>MoFE</w:t>
            </w:r>
          </w:p>
        </w:tc>
        <w:tc>
          <w:tcPr>
            <w:tcW w:w="7598" w:type="dxa"/>
          </w:tcPr>
          <w:p w14:paraId="71E2B63A" w14:textId="7707D332" w:rsidR="0059600E" w:rsidRPr="006B2C23" w:rsidRDefault="0059600E" w:rsidP="0059600E">
            <w:pPr>
              <w:rPr>
                <w:rFonts w:cstheme="minorHAnsi"/>
              </w:rPr>
            </w:pPr>
            <w:r w:rsidRPr="006B2C23">
              <w:rPr>
                <w:rFonts w:cstheme="minorHAnsi"/>
              </w:rPr>
              <w:t>Ministry of Finance and Economy</w:t>
            </w:r>
          </w:p>
        </w:tc>
      </w:tr>
      <w:tr w:rsidR="0059600E" w:rsidRPr="006B2C23" w14:paraId="42B8FD5C" w14:textId="77777777" w:rsidTr="0059600E">
        <w:tc>
          <w:tcPr>
            <w:tcW w:w="1408" w:type="dxa"/>
          </w:tcPr>
          <w:p w14:paraId="3D981975" w14:textId="7DC214C7" w:rsidR="0059600E" w:rsidRPr="006B2C23" w:rsidRDefault="0059600E" w:rsidP="0059600E">
            <w:pPr>
              <w:rPr>
                <w:rFonts w:cstheme="minorHAnsi"/>
              </w:rPr>
            </w:pPr>
            <w:r w:rsidRPr="006B2C23">
              <w:rPr>
                <w:rFonts w:cstheme="minorHAnsi"/>
              </w:rPr>
              <w:t>MoARD</w:t>
            </w:r>
          </w:p>
        </w:tc>
        <w:tc>
          <w:tcPr>
            <w:tcW w:w="7598" w:type="dxa"/>
          </w:tcPr>
          <w:p w14:paraId="0F156464" w14:textId="3381C041" w:rsidR="0059600E" w:rsidRPr="006B2C23" w:rsidRDefault="0059600E" w:rsidP="00451CF4">
            <w:pPr>
              <w:rPr>
                <w:rFonts w:cstheme="minorHAnsi"/>
              </w:rPr>
            </w:pPr>
            <w:r w:rsidRPr="006B2C23">
              <w:rPr>
                <w:rFonts w:cstheme="minorHAnsi"/>
              </w:rPr>
              <w:t>Ministry of Agriculture and Rural Development</w:t>
            </w:r>
          </w:p>
        </w:tc>
      </w:tr>
      <w:tr w:rsidR="009F5782" w:rsidRPr="006B2C23" w14:paraId="6C276A01" w14:textId="77777777" w:rsidTr="0059600E">
        <w:tc>
          <w:tcPr>
            <w:tcW w:w="1408" w:type="dxa"/>
          </w:tcPr>
          <w:p w14:paraId="6679F871" w14:textId="3F1A9A54" w:rsidR="009F5782" w:rsidRPr="006B2C23" w:rsidRDefault="009F5782" w:rsidP="0059600E">
            <w:pPr>
              <w:rPr>
                <w:rFonts w:cstheme="minorHAnsi"/>
              </w:rPr>
            </w:pPr>
            <w:r w:rsidRPr="006B2C23">
              <w:rPr>
                <w:rFonts w:cstheme="minorHAnsi"/>
              </w:rPr>
              <w:t>OIP</w:t>
            </w:r>
          </w:p>
        </w:tc>
        <w:tc>
          <w:tcPr>
            <w:tcW w:w="7598" w:type="dxa"/>
          </w:tcPr>
          <w:p w14:paraId="703CEB9A" w14:textId="0CB7F3F8" w:rsidR="009F5782" w:rsidRPr="006B2C23" w:rsidRDefault="009F5782" w:rsidP="0059600E">
            <w:pPr>
              <w:rPr>
                <w:rFonts w:cstheme="minorHAnsi"/>
              </w:rPr>
            </w:pPr>
            <w:r w:rsidRPr="006B2C23">
              <w:rPr>
                <w:rFonts w:cstheme="minorHAnsi"/>
              </w:rPr>
              <w:t>Other Interested Parties</w:t>
            </w:r>
          </w:p>
        </w:tc>
      </w:tr>
      <w:tr w:rsidR="0059600E" w:rsidRPr="006B2C23" w14:paraId="4C49C504" w14:textId="77777777" w:rsidTr="0059600E">
        <w:tc>
          <w:tcPr>
            <w:tcW w:w="1408" w:type="dxa"/>
          </w:tcPr>
          <w:p w14:paraId="67DECCA5" w14:textId="58A6F72C" w:rsidR="0059600E" w:rsidRPr="006B2C23" w:rsidRDefault="0059600E" w:rsidP="0059600E">
            <w:pPr>
              <w:rPr>
                <w:rFonts w:cstheme="minorHAnsi"/>
              </w:rPr>
            </w:pPr>
            <w:r w:rsidRPr="006B2C23">
              <w:rPr>
                <w:rFonts w:cstheme="minorHAnsi"/>
              </w:rPr>
              <w:t>PMT</w:t>
            </w:r>
          </w:p>
        </w:tc>
        <w:tc>
          <w:tcPr>
            <w:tcW w:w="7598" w:type="dxa"/>
          </w:tcPr>
          <w:p w14:paraId="695DBDDD" w14:textId="4B210404" w:rsidR="0059600E" w:rsidRPr="006B2C23" w:rsidRDefault="0059600E" w:rsidP="0059600E">
            <w:pPr>
              <w:rPr>
                <w:rFonts w:cstheme="minorHAnsi"/>
              </w:rPr>
            </w:pPr>
            <w:r w:rsidRPr="006B2C23">
              <w:rPr>
                <w:rFonts w:cstheme="minorHAnsi"/>
              </w:rPr>
              <w:t>Project Management Team</w:t>
            </w:r>
          </w:p>
        </w:tc>
      </w:tr>
      <w:tr w:rsidR="00B153FC" w:rsidRPr="006B2C23" w14:paraId="468B9740" w14:textId="77777777" w:rsidTr="0059600E">
        <w:tc>
          <w:tcPr>
            <w:tcW w:w="1408" w:type="dxa"/>
          </w:tcPr>
          <w:p w14:paraId="52C54203" w14:textId="743657C6" w:rsidR="00B153FC" w:rsidRPr="006B2C23" w:rsidRDefault="00B153FC" w:rsidP="0059600E">
            <w:pPr>
              <w:rPr>
                <w:rFonts w:cstheme="minorHAnsi"/>
              </w:rPr>
            </w:pPr>
            <w:r w:rsidRPr="006B2C23">
              <w:rPr>
                <w:rFonts w:cstheme="minorHAnsi"/>
              </w:rPr>
              <w:t>PIU</w:t>
            </w:r>
          </w:p>
        </w:tc>
        <w:tc>
          <w:tcPr>
            <w:tcW w:w="7598" w:type="dxa"/>
          </w:tcPr>
          <w:p w14:paraId="748251DE" w14:textId="0CCCED54" w:rsidR="00B153FC" w:rsidRPr="006B2C23" w:rsidRDefault="00B153FC" w:rsidP="0059600E">
            <w:pPr>
              <w:rPr>
                <w:rFonts w:cstheme="minorHAnsi"/>
              </w:rPr>
            </w:pPr>
            <w:r w:rsidRPr="006B2C23">
              <w:rPr>
                <w:rFonts w:cstheme="minorHAnsi"/>
              </w:rPr>
              <w:t>Project Implementation Unit</w:t>
            </w:r>
          </w:p>
        </w:tc>
      </w:tr>
      <w:tr w:rsidR="0059600E" w:rsidRPr="006B2C23" w14:paraId="73F82F65" w14:textId="77777777" w:rsidTr="0059600E">
        <w:tc>
          <w:tcPr>
            <w:tcW w:w="1408" w:type="dxa"/>
          </w:tcPr>
          <w:p w14:paraId="002B4D73" w14:textId="5C6D6449" w:rsidR="0059600E" w:rsidRPr="006B2C23" w:rsidRDefault="0059600E" w:rsidP="0059600E">
            <w:pPr>
              <w:rPr>
                <w:rFonts w:cstheme="minorHAnsi"/>
              </w:rPr>
            </w:pPr>
            <w:r w:rsidRPr="006B2C23">
              <w:rPr>
                <w:rFonts w:cstheme="minorHAnsi"/>
              </w:rPr>
              <w:t>NFA</w:t>
            </w:r>
          </w:p>
        </w:tc>
        <w:tc>
          <w:tcPr>
            <w:tcW w:w="7598" w:type="dxa"/>
          </w:tcPr>
          <w:p w14:paraId="1846ECD4" w14:textId="78BE39FF" w:rsidR="0059600E" w:rsidRPr="006B2C23" w:rsidRDefault="0059600E" w:rsidP="0059600E">
            <w:pPr>
              <w:rPr>
                <w:rFonts w:cstheme="minorHAnsi"/>
              </w:rPr>
            </w:pPr>
            <w:r w:rsidRPr="006B2C23">
              <w:rPr>
                <w:rFonts w:cstheme="minorHAnsi"/>
              </w:rPr>
              <w:t>National Food Authority</w:t>
            </w:r>
          </w:p>
        </w:tc>
      </w:tr>
      <w:tr w:rsidR="00A87830" w:rsidRPr="006B2C23" w14:paraId="21C78D5F" w14:textId="77777777" w:rsidTr="0059600E">
        <w:tc>
          <w:tcPr>
            <w:tcW w:w="1408" w:type="dxa"/>
          </w:tcPr>
          <w:p w14:paraId="72D42BF0" w14:textId="327C6694" w:rsidR="00A87830" w:rsidRPr="006B2C23" w:rsidRDefault="00A87830" w:rsidP="0059600E">
            <w:pPr>
              <w:rPr>
                <w:rFonts w:cstheme="minorHAnsi"/>
              </w:rPr>
            </w:pPr>
            <w:r w:rsidRPr="006B2C23">
              <w:rPr>
                <w:rFonts w:cstheme="minorHAnsi"/>
              </w:rPr>
              <w:t>VIG</w:t>
            </w:r>
          </w:p>
        </w:tc>
        <w:tc>
          <w:tcPr>
            <w:tcW w:w="7598" w:type="dxa"/>
          </w:tcPr>
          <w:p w14:paraId="50A695A4" w14:textId="54E58AF6" w:rsidR="00A87830" w:rsidRPr="006B2C23" w:rsidRDefault="00A87830" w:rsidP="0059600E">
            <w:pPr>
              <w:rPr>
                <w:rFonts w:cstheme="minorHAnsi"/>
              </w:rPr>
            </w:pPr>
            <w:r w:rsidRPr="006B2C23">
              <w:rPr>
                <w:rFonts w:cstheme="minorHAnsi"/>
              </w:rPr>
              <w:t>Vulnerable Individual Groups</w:t>
            </w:r>
          </w:p>
        </w:tc>
      </w:tr>
    </w:tbl>
    <w:p w14:paraId="75C05063" w14:textId="0024B853" w:rsidR="00AA7CD2" w:rsidRPr="006B2C23" w:rsidRDefault="00AA7CD2" w:rsidP="00855F51">
      <w:pPr>
        <w:rPr>
          <w:rFonts w:cstheme="minorHAnsi"/>
        </w:rPr>
      </w:pPr>
      <w:r w:rsidRPr="006B2C23">
        <w:rPr>
          <w:rFonts w:cstheme="minorHAnsi"/>
        </w:rPr>
        <w:br w:type="page"/>
      </w:r>
    </w:p>
    <w:p w14:paraId="279D63B0" w14:textId="69CE2122" w:rsidR="00880E9C" w:rsidRPr="006B2C23" w:rsidRDefault="00421D79" w:rsidP="007A17D7">
      <w:pPr>
        <w:pStyle w:val="Heading1"/>
        <w:spacing w:after="240"/>
      </w:pPr>
      <w:r w:rsidRPr="006B2C23">
        <w:lastRenderedPageBreak/>
        <w:t>INTRODUCTION</w:t>
      </w:r>
      <w:r w:rsidR="007C3926" w:rsidRPr="006B2C23">
        <w:t>/ PROJECT DESCRIPTION</w:t>
      </w:r>
    </w:p>
    <w:p w14:paraId="178D577F" w14:textId="0655A6F3" w:rsidR="009E3CC7" w:rsidRPr="006B2C23" w:rsidRDefault="00B71128" w:rsidP="00D761EA">
      <w:pPr>
        <w:pStyle w:val="Heading2"/>
        <w:rPr>
          <w:rFonts w:asciiTheme="minorHAnsi" w:hAnsiTheme="minorHAnsi" w:cstheme="minorHAnsi"/>
        </w:rPr>
      </w:pPr>
      <w:r w:rsidRPr="006B2C23">
        <w:rPr>
          <w:rFonts w:asciiTheme="minorHAnsi" w:hAnsiTheme="minorHAnsi" w:cstheme="minorHAnsi"/>
        </w:rPr>
        <w:t>BACKGROUND AND PROJECT CHALLENGES</w:t>
      </w:r>
    </w:p>
    <w:p w14:paraId="1FDA6B00" w14:textId="0AD30131" w:rsidR="00054AAC" w:rsidRPr="006B2C23" w:rsidRDefault="00054AAC" w:rsidP="00237844">
      <w:pPr>
        <w:pStyle w:val="ListParagraph"/>
        <w:rPr>
          <w:rFonts w:cstheme="minorHAnsi"/>
        </w:rPr>
      </w:pPr>
      <w:r w:rsidRPr="006B2C23">
        <w:rPr>
          <w:rFonts w:cstheme="minorHAnsi"/>
        </w:rPr>
        <w:t>Geographically the Project area is not limited to Albanian borders. However, on-site investments include Divjake Municipality, Lushnje Municipality, and Konispol Municipality</w:t>
      </w:r>
      <w:r w:rsidR="00946399" w:rsidRPr="006B2C23">
        <w:rPr>
          <w:rFonts w:cstheme="minorHAnsi"/>
        </w:rPr>
        <w:t>.</w:t>
      </w:r>
    </w:p>
    <w:p w14:paraId="384FBC7E" w14:textId="0AEC2DC5" w:rsidR="00054AAC" w:rsidRPr="006B2C23" w:rsidRDefault="00054AAC" w:rsidP="00237844">
      <w:pPr>
        <w:pStyle w:val="ListParagraph"/>
        <w:numPr>
          <w:ilvl w:val="0"/>
          <w:numId w:val="5"/>
        </w:numPr>
        <w:rPr>
          <w:rFonts w:cstheme="minorHAnsi"/>
        </w:rPr>
      </w:pPr>
      <w:r w:rsidRPr="006B2C23">
        <w:rPr>
          <w:rFonts w:cstheme="minorHAnsi"/>
        </w:rPr>
        <w:t>Municipality of Divjaka</w:t>
      </w:r>
    </w:p>
    <w:p w14:paraId="65FEF9F9" w14:textId="77777777" w:rsidR="00054AAC" w:rsidRPr="006B2C23" w:rsidRDefault="00054AAC" w:rsidP="00237844">
      <w:pPr>
        <w:pStyle w:val="ListParagraph"/>
        <w:rPr>
          <w:rFonts w:cstheme="minorHAnsi"/>
        </w:rPr>
      </w:pPr>
      <w:r w:rsidRPr="006B2C23">
        <w:rPr>
          <w:rFonts w:cstheme="minorHAnsi"/>
        </w:rPr>
        <w:t>Divjake Municipality lies in the central part of Albania and is bordered to the north by Kavaje Municipality, the east by Lushnje Municipality, the south by Fier Municipality, and the west by the Adriatic Sea. The municipality has an area of 309.58 km</w:t>
      </w:r>
      <w:r w:rsidRPr="006B2C23">
        <w:rPr>
          <w:rFonts w:cstheme="minorHAnsi"/>
          <w:vertAlign w:val="superscript"/>
        </w:rPr>
        <w:t>2</w:t>
      </w:r>
      <w:r w:rsidRPr="006B2C23">
        <w:rPr>
          <w:rFonts w:cstheme="minorHAnsi"/>
        </w:rPr>
        <w:t xml:space="preserve">, and its capital is the city of Divjaka. The entire territory consists mainly of rural areas with a north-south extension. The municipality consists of four administrative units: Divjake, Terbuf, Grabjan, Gradisht, and Remas. </w:t>
      </w:r>
    </w:p>
    <w:p w14:paraId="70E7E480" w14:textId="7DA95613" w:rsidR="00AA3AD3" w:rsidRPr="006B2C23" w:rsidRDefault="00AA3AD3" w:rsidP="00237844">
      <w:pPr>
        <w:pStyle w:val="ListParagraph"/>
        <w:rPr>
          <w:rFonts w:cstheme="minorHAnsi"/>
        </w:rPr>
      </w:pPr>
      <w:r w:rsidRPr="006B2C23">
        <w:rPr>
          <w:rFonts w:cstheme="minorHAnsi"/>
        </w:rPr>
        <w:t xml:space="preserve">Geographically the Project site is part of the Myzeqe e Madhe (agricultural fields), which lie on the shores of the Adriatic Sea, in the central part of the Western Lowland; it is bordered to the north the by Shkumbin River, to the south by Seman River, to the east by the hills of Divjaka and to the west by the Adriatic Sea. </w:t>
      </w:r>
      <w:r w:rsidR="00281D45" w:rsidRPr="006B2C23">
        <w:rPr>
          <w:rFonts w:cstheme="minorHAnsi"/>
        </w:rPr>
        <w:t>The south-western side of the I&amp;D scheme flows into the territory caught by the tide of the Karavasta lagoon, a National Park of international importance, but the irrigation area is not included in it.</w:t>
      </w:r>
    </w:p>
    <w:p w14:paraId="2E8ECDB1" w14:textId="554EBEC9" w:rsidR="00AA3AD3" w:rsidRPr="006B2C23" w:rsidRDefault="00D57FBA" w:rsidP="00237844">
      <w:pPr>
        <w:pStyle w:val="ListParagraph"/>
        <w:rPr>
          <w:rFonts w:cstheme="minorHAnsi"/>
        </w:rPr>
      </w:pPr>
      <w:r w:rsidRPr="006B2C23">
        <w:rPr>
          <w:rFonts w:cstheme="minorHAnsi"/>
        </w:rPr>
        <w:t>The municipality</w:t>
      </w:r>
      <w:r w:rsidR="00AA3AD3" w:rsidRPr="006B2C23">
        <w:rPr>
          <w:rFonts w:cstheme="minorHAnsi"/>
        </w:rPr>
        <w:t xml:space="preserve"> of Divjaka has a population of 34254 habitants</w:t>
      </w:r>
      <w:r w:rsidRPr="006B2C23">
        <w:rPr>
          <w:rFonts w:cstheme="minorHAnsi"/>
        </w:rPr>
        <w:t xml:space="preserve"> </w:t>
      </w:r>
      <w:r w:rsidR="00AA3AD3" w:rsidRPr="006B2C23">
        <w:rPr>
          <w:rFonts w:cstheme="minorHAnsi"/>
        </w:rPr>
        <w:t>and</w:t>
      </w:r>
      <w:r w:rsidRPr="006B2C23">
        <w:rPr>
          <w:rFonts w:cstheme="minorHAnsi"/>
        </w:rPr>
        <w:t xml:space="preserve"> a</w:t>
      </w:r>
      <w:r w:rsidR="00AA3AD3" w:rsidRPr="006B2C23">
        <w:rPr>
          <w:rFonts w:cstheme="minorHAnsi"/>
        </w:rPr>
        <w:t xml:space="preserve"> density of 172.40 habitants/km</w:t>
      </w:r>
      <w:r w:rsidR="00AA3AD3" w:rsidRPr="006B2C23">
        <w:rPr>
          <w:rFonts w:cstheme="minorHAnsi"/>
          <w:vertAlign w:val="superscript"/>
        </w:rPr>
        <w:t>2</w:t>
      </w:r>
      <w:r w:rsidR="00AA3AD3" w:rsidRPr="006B2C23">
        <w:rPr>
          <w:rStyle w:val="FootnoteReference"/>
          <w:rFonts w:cstheme="minorHAnsi"/>
          <w:b/>
          <w:bCs/>
          <w:color w:val="00B0F0"/>
        </w:rPr>
        <w:footnoteReference w:id="2"/>
      </w:r>
      <w:r w:rsidR="00AA3AD3" w:rsidRPr="006B2C23">
        <w:rPr>
          <w:rFonts w:cstheme="minorHAnsi"/>
        </w:rPr>
        <w:t xml:space="preserve">. Most of the population lives in the Divjaka AU. In </w:t>
      </w:r>
      <w:r w:rsidRPr="006B2C23">
        <w:rPr>
          <w:rFonts w:cstheme="minorHAnsi"/>
        </w:rPr>
        <w:t>the</w:t>
      </w:r>
      <w:r w:rsidR="00AA3AD3" w:rsidRPr="006B2C23">
        <w:rPr>
          <w:rFonts w:cstheme="minorHAnsi"/>
        </w:rPr>
        <w:t xml:space="preserve"> municipality</w:t>
      </w:r>
      <w:r w:rsidR="009D76D4" w:rsidRPr="006B2C23">
        <w:rPr>
          <w:rFonts w:cstheme="minorHAnsi"/>
        </w:rPr>
        <w:t>,</w:t>
      </w:r>
      <w:r w:rsidR="00DA3C1E" w:rsidRPr="006B2C23">
        <w:rPr>
          <w:rFonts w:cstheme="minorHAnsi"/>
        </w:rPr>
        <w:t xml:space="preserve"> </w:t>
      </w:r>
      <w:r w:rsidR="00AA3AD3" w:rsidRPr="006B2C23">
        <w:rPr>
          <w:rFonts w:cstheme="minorHAnsi"/>
        </w:rPr>
        <w:t xml:space="preserve">there are 10 </w:t>
      </w:r>
      <w:r w:rsidR="00F61957" w:rsidRPr="006B2C23">
        <w:rPr>
          <w:rFonts w:cstheme="minorHAnsi"/>
        </w:rPr>
        <w:t>elementary-s</w:t>
      </w:r>
      <w:r w:rsidR="00AA3AD3" w:rsidRPr="006B2C23">
        <w:rPr>
          <w:rFonts w:cstheme="minorHAnsi"/>
        </w:rPr>
        <w:t>econdary schools (I-IX classes) and 1 General High School (X-XII classes)</w:t>
      </w:r>
      <w:r w:rsidR="00F61957" w:rsidRPr="006B2C23">
        <w:rPr>
          <w:rFonts w:cstheme="minorHAnsi"/>
        </w:rPr>
        <w:t xml:space="preserve"> and</w:t>
      </w:r>
      <w:r w:rsidR="00AA3AD3" w:rsidRPr="006B2C23">
        <w:rPr>
          <w:rFonts w:cstheme="minorHAnsi"/>
        </w:rPr>
        <w:t xml:space="preserve">6 Complementary schools (I-XII classes). Divjaka has one of the most appropriate lands for agriculture and producing </w:t>
      </w:r>
      <w:r w:rsidR="00F61957" w:rsidRPr="006B2C23">
        <w:rPr>
          <w:rFonts w:cstheme="minorHAnsi"/>
        </w:rPr>
        <w:t xml:space="preserve">lots </w:t>
      </w:r>
      <w:r w:rsidR="00AA3AD3" w:rsidRPr="006B2C23">
        <w:rPr>
          <w:rFonts w:cstheme="minorHAnsi"/>
        </w:rPr>
        <w:t xml:space="preserve">of food. That is </w:t>
      </w:r>
      <w:r w:rsidRPr="006B2C23">
        <w:rPr>
          <w:rFonts w:cstheme="minorHAnsi"/>
        </w:rPr>
        <w:t xml:space="preserve">why most families are engaged in these industries, </w:t>
      </w:r>
      <w:r w:rsidR="009D76D4" w:rsidRPr="006B2C23">
        <w:rPr>
          <w:rFonts w:cstheme="minorHAnsi"/>
        </w:rPr>
        <w:t>fewer</w:t>
      </w:r>
      <w:r w:rsidRPr="006B2C23">
        <w:rPr>
          <w:rFonts w:cstheme="minorHAnsi"/>
        </w:rPr>
        <w:t xml:space="preserve"> are dealing with seasonal tourism and few </w:t>
      </w:r>
      <w:r w:rsidR="00AA3AD3" w:rsidRPr="006B2C23">
        <w:rPr>
          <w:rFonts w:cstheme="minorHAnsi"/>
        </w:rPr>
        <w:t>are working in state administrate. This city is full of resources for tourism, environmental specialty</w:t>
      </w:r>
      <w:r w:rsidR="0028283B" w:rsidRPr="006B2C23">
        <w:rPr>
          <w:rFonts w:cstheme="minorHAnsi"/>
        </w:rPr>
        <w:t>,</w:t>
      </w:r>
      <w:r w:rsidR="00AA3AD3" w:rsidRPr="006B2C23">
        <w:rPr>
          <w:rFonts w:cstheme="minorHAnsi"/>
        </w:rPr>
        <w:t xml:space="preserve"> and National Park protected by the state.</w:t>
      </w:r>
      <w:r w:rsidR="0028283B" w:rsidRPr="006B2C23">
        <w:rPr>
          <w:rFonts w:cstheme="minorHAnsi"/>
        </w:rPr>
        <w:t xml:space="preserve"> </w:t>
      </w:r>
      <w:r w:rsidR="00AA3AD3" w:rsidRPr="006B2C23">
        <w:rPr>
          <w:rFonts w:cstheme="minorHAnsi"/>
        </w:rPr>
        <w:t>Agriculture is the main source of</w:t>
      </w:r>
      <w:r w:rsidR="0028283B" w:rsidRPr="006B2C23">
        <w:rPr>
          <w:rFonts w:cstheme="minorHAnsi"/>
        </w:rPr>
        <w:t xml:space="preserve"> income</w:t>
      </w:r>
      <w:r w:rsidR="00AA3AD3" w:rsidRPr="006B2C23">
        <w:rPr>
          <w:rFonts w:cstheme="minorHAnsi"/>
        </w:rPr>
        <w:t>s and the driving force of the economy of Divjaka</w:t>
      </w:r>
      <w:r w:rsidR="00A82E41" w:rsidRPr="006B2C23">
        <w:rPr>
          <w:rFonts w:cstheme="minorHAnsi"/>
        </w:rPr>
        <w:t>, and</w:t>
      </w:r>
      <w:r w:rsidR="00AA3AD3" w:rsidRPr="006B2C23">
        <w:rPr>
          <w:rFonts w:cstheme="minorHAnsi"/>
        </w:rPr>
        <w:t xml:space="preserve"> almost all the labor forces are oriented towards the cultivation of vegetables, being well-known for its tomatoes, bean </w:t>
      </w:r>
      <w:r w:rsidR="0028283B" w:rsidRPr="006B2C23">
        <w:rPr>
          <w:rFonts w:cstheme="minorHAnsi"/>
        </w:rPr>
        <w:t>,</w:t>
      </w:r>
      <w:r w:rsidR="00AA3AD3" w:rsidRPr="006B2C23">
        <w:rPr>
          <w:rFonts w:cstheme="minorHAnsi"/>
        </w:rPr>
        <w:t xml:space="preserve">and potatoes also in international markets well before socialism. </w:t>
      </w:r>
      <w:r w:rsidR="00AA3AD3" w:rsidRPr="006B2C23">
        <w:rPr>
          <w:rStyle w:val="FootnoteReference"/>
          <w:rFonts w:cstheme="minorHAnsi"/>
          <w:b/>
          <w:bCs/>
          <w:color w:val="00B0F0"/>
        </w:rPr>
        <w:footnoteReference w:id="3"/>
      </w:r>
    </w:p>
    <w:p w14:paraId="458BC8F4" w14:textId="58A61791" w:rsidR="001B166C" w:rsidRPr="006B2C23" w:rsidRDefault="001B166C" w:rsidP="00237844">
      <w:pPr>
        <w:pStyle w:val="ListParagraph"/>
        <w:numPr>
          <w:ilvl w:val="0"/>
          <w:numId w:val="5"/>
        </w:numPr>
        <w:rPr>
          <w:rFonts w:cstheme="minorHAnsi"/>
        </w:rPr>
      </w:pPr>
      <w:r w:rsidRPr="006B2C23">
        <w:rPr>
          <w:rFonts w:cstheme="minorHAnsi"/>
        </w:rPr>
        <w:t xml:space="preserve">Municipality of Lushnje </w:t>
      </w:r>
    </w:p>
    <w:p w14:paraId="1EA90B24" w14:textId="4A834031" w:rsidR="001B166C" w:rsidRPr="006B2C23" w:rsidRDefault="001B166C" w:rsidP="00237844">
      <w:pPr>
        <w:jc w:val="both"/>
        <w:rPr>
          <w:rFonts w:cstheme="minorHAnsi"/>
        </w:rPr>
      </w:pPr>
      <w:r w:rsidRPr="006B2C23">
        <w:rPr>
          <w:rFonts w:cstheme="minorHAnsi"/>
        </w:rPr>
        <w:t xml:space="preserve">The municipality of Lushnje is part of the Fier district and its center is the city of Lushnje. It is bounded to the north by Rrogozhina Municipality, to the northeast by Peqin Municipality, to the east by Belsh Municipality, to the southeast by Ura Vajgurore Municipality, to the south by Roskovec Municipality, to the southwest by Fier Municipality, and to the west by Divjaka Municipality. The municipality has an area of 372.72 km² and is composed of 11 administrative units: Lushnje, Allkaj, Bubullimë, Hysgjokaj, Golem, Dushk, Karbunarë, Ballakat, Fier-Shegan, Kolonje and Krutje. </w:t>
      </w:r>
    </w:p>
    <w:p w14:paraId="6B7C046F" w14:textId="7F798CDC" w:rsidR="00377163" w:rsidRPr="006B2C23" w:rsidRDefault="001A79E0" w:rsidP="00237844">
      <w:pPr>
        <w:jc w:val="both"/>
        <w:rPr>
          <w:rFonts w:cstheme="minorHAnsi"/>
        </w:rPr>
      </w:pPr>
      <w:r w:rsidRPr="006B2C23">
        <w:rPr>
          <w:rFonts w:cstheme="minorHAnsi"/>
        </w:rPr>
        <w:t xml:space="preserve">With 50.000 inhabitants, Lushnja </w:t>
      </w:r>
      <w:r w:rsidR="009F28C4" w:rsidRPr="006B2C23">
        <w:rPr>
          <w:rFonts w:cstheme="minorHAnsi"/>
        </w:rPr>
        <w:t>is located</w:t>
      </w:r>
      <w:r w:rsidRPr="006B2C23">
        <w:rPr>
          <w:rFonts w:cstheme="minorHAnsi"/>
        </w:rPr>
        <w:t xml:space="preserve"> about 80 km from Tirana, the capital of Albania.</w:t>
      </w:r>
      <w:r w:rsidR="00516F5C" w:rsidRPr="006B2C23">
        <w:rPr>
          <w:rFonts w:cstheme="minorHAnsi"/>
        </w:rPr>
        <w:t xml:space="preserve"> Lushnja is actually a strategic point of communication between the north and the south of Albania. It is considered as one of the areas with </w:t>
      </w:r>
      <w:r w:rsidR="009F28C4" w:rsidRPr="006B2C23">
        <w:rPr>
          <w:rFonts w:cstheme="minorHAnsi"/>
        </w:rPr>
        <w:t xml:space="preserve">the </w:t>
      </w:r>
      <w:r w:rsidR="00516F5C" w:rsidRPr="006B2C23">
        <w:rPr>
          <w:rFonts w:cstheme="minorHAnsi"/>
        </w:rPr>
        <w:t xml:space="preserve">biggest potential </w:t>
      </w:r>
      <w:r w:rsidR="009F28C4" w:rsidRPr="006B2C23">
        <w:rPr>
          <w:rFonts w:cstheme="minorHAnsi"/>
        </w:rPr>
        <w:t>for</w:t>
      </w:r>
      <w:r w:rsidR="00516F5C" w:rsidRPr="006B2C23">
        <w:rPr>
          <w:rFonts w:cstheme="minorHAnsi"/>
        </w:rPr>
        <w:t xml:space="preserve"> developing agriculture industry. In addition, Lushnja is one of the most important tourism districts. The two main attractions are </w:t>
      </w:r>
      <w:r w:rsidR="003019D8" w:rsidRPr="006B2C23">
        <w:rPr>
          <w:rFonts w:cstheme="minorHAnsi"/>
        </w:rPr>
        <w:t xml:space="preserve">the </w:t>
      </w:r>
      <w:r w:rsidR="00516F5C" w:rsidRPr="006B2C23">
        <w:rPr>
          <w:rFonts w:cstheme="minorHAnsi"/>
        </w:rPr>
        <w:t>Monastery of Arde</w:t>
      </w:r>
      <w:r w:rsidR="003019D8" w:rsidRPr="006B2C23">
        <w:rPr>
          <w:rFonts w:cstheme="minorHAnsi"/>
        </w:rPr>
        <w:t>n</w:t>
      </w:r>
      <w:r w:rsidR="00516F5C" w:rsidRPr="006B2C23">
        <w:rPr>
          <w:rFonts w:cstheme="minorHAnsi"/>
        </w:rPr>
        <w:t>ica, and the Beach of Divjaka</w:t>
      </w:r>
      <w:r w:rsidR="008604C8" w:rsidRPr="006B2C23">
        <w:rPr>
          <w:rFonts w:cstheme="minorHAnsi"/>
        </w:rPr>
        <w:t>.</w:t>
      </w:r>
    </w:p>
    <w:p w14:paraId="46A379CC" w14:textId="24314D94" w:rsidR="00485E74" w:rsidRPr="006B2C23" w:rsidRDefault="00485E74" w:rsidP="00237844">
      <w:pPr>
        <w:jc w:val="both"/>
        <w:rPr>
          <w:rFonts w:cstheme="minorHAnsi"/>
        </w:rPr>
      </w:pPr>
      <w:r w:rsidRPr="006B2C23">
        <w:rPr>
          <w:rFonts w:cstheme="minorHAnsi"/>
        </w:rPr>
        <w:lastRenderedPageBreak/>
        <w:t xml:space="preserve">Lushnja has traditionally been an agriculture area in Albania. It has been considered as one of the most important </w:t>
      </w:r>
      <w:r w:rsidR="00DF46F4" w:rsidRPr="006B2C23">
        <w:rPr>
          <w:rFonts w:cstheme="minorHAnsi"/>
        </w:rPr>
        <w:t>centres</w:t>
      </w:r>
      <w:r w:rsidRPr="006B2C23">
        <w:rPr>
          <w:rFonts w:cstheme="minorHAnsi"/>
        </w:rPr>
        <w:t xml:space="preserve"> of agricultural production.</w:t>
      </w:r>
    </w:p>
    <w:p w14:paraId="55B5A1FA" w14:textId="77777777" w:rsidR="00FA4110" w:rsidRPr="006B2C23" w:rsidRDefault="00FA4110" w:rsidP="00237844">
      <w:pPr>
        <w:jc w:val="both"/>
        <w:rPr>
          <w:rFonts w:cstheme="minorHAnsi"/>
        </w:rPr>
      </w:pPr>
    </w:p>
    <w:p w14:paraId="0CC4280C" w14:textId="621556C9" w:rsidR="00054AAC" w:rsidRPr="006B2C23" w:rsidRDefault="00054AAC" w:rsidP="00237844">
      <w:pPr>
        <w:pStyle w:val="ListParagraph"/>
        <w:numPr>
          <w:ilvl w:val="0"/>
          <w:numId w:val="4"/>
        </w:numPr>
        <w:rPr>
          <w:rFonts w:cstheme="minorHAnsi"/>
        </w:rPr>
      </w:pPr>
      <w:r w:rsidRPr="006B2C23">
        <w:rPr>
          <w:rFonts w:cstheme="minorHAnsi"/>
        </w:rPr>
        <w:t>Municipality of Konispol</w:t>
      </w:r>
    </w:p>
    <w:p w14:paraId="5C4104C4" w14:textId="6126355F" w:rsidR="00054AAC" w:rsidRPr="006B2C23" w:rsidRDefault="00054AAC" w:rsidP="00237844">
      <w:pPr>
        <w:jc w:val="both"/>
        <w:rPr>
          <w:rFonts w:cstheme="minorHAnsi"/>
        </w:rPr>
      </w:pPr>
      <w:r w:rsidRPr="006B2C23">
        <w:rPr>
          <w:rFonts w:cstheme="minorHAnsi"/>
        </w:rPr>
        <w:t>The Konispol Municipality has an area of 221.88 km2 with a density about 61.91 resident /km2, is in the southern corner of Gjirokaster district, about 30 km from the Municipality of Saranda. It is bounded by Greece on the southern state border, on the east by Finiq municipality, and on the west by the Ionian Sea. The capital of the Municipality is the city of Konispol. The new municipality consists of three Administrative Units:</w:t>
      </w:r>
    </w:p>
    <w:p w14:paraId="4560AAB6" w14:textId="631CFA13" w:rsidR="00054AAC" w:rsidRPr="006B2C23" w:rsidRDefault="00054AAC" w:rsidP="00237844">
      <w:pPr>
        <w:pStyle w:val="ListParagraph"/>
        <w:numPr>
          <w:ilvl w:val="0"/>
          <w:numId w:val="14"/>
        </w:numPr>
        <w:rPr>
          <w:rFonts w:cstheme="minorHAnsi"/>
        </w:rPr>
      </w:pPr>
      <w:r w:rsidRPr="006B2C23">
        <w:rPr>
          <w:rFonts w:cstheme="minorHAnsi"/>
        </w:rPr>
        <w:t>Konispol, which includes the town of Konispol and a village,</w:t>
      </w:r>
    </w:p>
    <w:p w14:paraId="2881D8AB" w14:textId="73DCAC1F" w:rsidR="00054AAC" w:rsidRPr="006B2C23" w:rsidRDefault="00054AAC" w:rsidP="00237844">
      <w:pPr>
        <w:pStyle w:val="ListParagraph"/>
        <w:numPr>
          <w:ilvl w:val="0"/>
          <w:numId w:val="14"/>
        </w:numPr>
        <w:rPr>
          <w:rFonts w:cstheme="minorHAnsi"/>
        </w:rPr>
      </w:pPr>
      <w:r w:rsidRPr="006B2C23">
        <w:rPr>
          <w:rFonts w:cstheme="minorHAnsi"/>
        </w:rPr>
        <w:t>Xarre includes 8 villages (project area) and</w:t>
      </w:r>
    </w:p>
    <w:p w14:paraId="1861D5B7" w14:textId="0B96598A" w:rsidR="00054AAC" w:rsidRPr="006B2C23" w:rsidRDefault="006F1810" w:rsidP="00237844">
      <w:pPr>
        <w:pStyle w:val="ListParagraph"/>
        <w:numPr>
          <w:ilvl w:val="0"/>
          <w:numId w:val="14"/>
        </w:numPr>
        <w:rPr>
          <w:rFonts w:cstheme="minorHAnsi"/>
        </w:rPr>
      </w:pPr>
      <w:r w:rsidRPr="006B2C23">
        <w:rPr>
          <w:rFonts w:cstheme="minorHAnsi"/>
        </w:rPr>
        <w:t>Markat</w:t>
      </w:r>
      <w:r w:rsidR="00054AAC" w:rsidRPr="006B2C23">
        <w:rPr>
          <w:rFonts w:cstheme="minorHAnsi"/>
        </w:rPr>
        <w:t xml:space="preserve"> that include 6 villages.</w:t>
      </w:r>
    </w:p>
    <w:p w14:paraId="3F68B350" w14:textId="5C59E3A9" w:rsidR="00BE4C52" w:rsidRPr="006B2C23" w:rsidRDefault="00673D14" w:rsidP="00237844">
      <w:pPr>
        <w:jc w:val="both"/>
        <w:rPr>
          <w:rFonts w:cstheme="minorHAnsi"/>
          <w:highlight w:val="yellow"/>
        </w:rPr>
      </w:pPr>
      <w:r w:rsidRPr="006B2C23">
        <w:rPr>
          <w:rFonts w:cstheme="minorHAnsi"/>
        </w:rPr>
        <w:t xml:space="preserve">According to the 2011 CENSUS, the Konispol municipality records a resident population of </w:t>
      </w:r>
      <w:r w:rsidRPr="006B2C23">
        <w:rPr>
          <w:rFonts w:cstheme="minorHAnsi"/>
          <w:b/>
          <w:bCs/>
        </w:rPr>
        <w:t>8,245</w:t>
      </w:r>
      <w:r w:rsidRPr="006B2C23">
        <w:rPr>
          <w:rFonts w:cstheme="minorHAnsi"/>
        </w:rPr>
        <w:t xml:space="preserve"> inhabitants. The table below shows the population values by gender recorded during the 2011 CENSUS.</w:t>
      </w:r>
      <w:r w:rsidR="00636434" w:rsidRPr="006B2C23">
        <w:rPr>
          <w:rFonts w:cstheme="minorHAnsi"/>
        </w:rPr>
        <w:t xml:space="preserve"> According to the Civil Registry for Konispol Municipality, it currently results that there are </w:t>
      </w:r>
      <w:r w:rsidR="00636434" w:rsidRPr="006B2C23">
        <w:rPr>
          <w:rFonts w:cstheme="minorHAnsi"/>
          <w:b/>
          <w:bCs/>
        </w:rPr>
        <w:t>13,737</w:t>
      </w:r>
      <w:r w:rsidR="00636434" w:rsidRPr="006B2C23">
        <w:rPr>
          <w:rFonts w:cstheme="minorHAnsi"/>
        </w:rPr>
        <w:t xml:space="preserve"> residents</w:t>
      </w:r>
      <w:r w:rsidR="00636434" w:rsidRPr="006B2C23">
        <w:rPr>
          <w:rStyle w:val="FootnoteReference"/>
          <w:rFonts w:cstheme="minorHAnsi"/>
          <w:b/>
          <w:bCs/>
          <w:color w:val="00B0F0"/>
        </w:rPr>
        <w:footnoteReference w:id="4"/>
      </w:r>
      <w:r w:rsidR="00636434" w:rsidRPr="006B2C23">
        <w:rPr>
          <w:rFonts w:cstheme="minorHAnsi"/>
          <w:b/>
          <w:bCs/>
          <w:color w:val="00B050"/>
        </w:rPr>
        <w:t xml:space="preserve"> </w:t>
      </w:r>
      <w:r w:rsidR="00636434" w:rsidRPr="006B2C23">
        <w:rPr>
          <w:rFonts w:cstheme="minorHAnsi"/>
        </w:rPr>
        <w:t>in total</w:t>
      </w:r>
    </w:p>
    <w:p w14:paraId="1165A5B6" w14:textId="77777777" w:rsidR="00847AAD" w:rsidRPr="006B2C23" w:rsidRDefault="00847AAD" w:rsidP="00237844">
      <w:pPr>
        <w:jc w:val="both"/>
        <w:rPr>
          <w:rFonts w:cstheme="minorHAnsi"/>
        </w:rPr>
      </w:pPr>
      <w:r w:rsidRPr="006B2C23">
        <w:rPr>
          <w:rFonts w:cstheme="minorHAnsi"/>
        </w:rPr>
        <w:t>Albania experienced a significant economic and political transition during the 1990s, followed by a high local migration in population. Konispol Municipality, like every municipality in Albania, during this period, frequently experienced changes in migration and territorial division. Thus, with the new territorial reform based on Law No. 115/2014, "On the Administrative-Territorial Division of Local Government Units in the Republic of Albania", Konispol Municipality expanded its scope, now consisting of three administrative units. As a result, the population of Konispol Municipality has changed and appears higher in number.</w:t>
      </w:r>
    </w:p>
    <w:p w14:paraId="0392F769" w14:textId="77777777" w:rsidR="00847AAD" w:rsidRPr="006B2C23" w:rsidRDefault="00847AAD" w:rsidP="00237844">
      <w:pPr>
        <w:jc w:val="both"/>
        <w:rPr>
          <w:rFonts w:cstheme="minorHAnsi"/>
        </w:rPr>
      </w:pPr>
      <w:r w:rsidRPr="006B2C23">
        <w:rPr>
          <w:rFonts w:cstheme="minorHAnsi"/>
        </w:rPr>
        <w:t>Even though the numbers appear high, migration outside the municipality has been worrying. For many years, the closeness of Konispol to the agricultural villages and towns of the province of Thesprotis is in northern Greece has turned the residents into seasonal workers for the Greek owners' blocks and plantations. Th emigration in this municipality is very high.</w:t>
      </w:r>
      <w:r w:rsidRPr="006B2C23">
        <w:rPr>
          <w:rStyle w:val="FootnoteReference"/>
          <w:rFonts w:cstheme="minorHAnsi"/>
          <w:b/>
          <w:bCs/>
          <w:color w:val="00B0F0"/>
        </w:rPr>
        <w:footnoteReference w:id="5"/>
      </w:r>
    </w:p>
    <w:p w14:paraId="4454E41A" w14:textId="729F6A74" w:rsidR="00BE4C52" w:rsidRPr="006B2C23" w:rsidRDefault="00F15376" w:rsidP="00237844">
      <w:pPr>
        <w:jc w:val="both"/>
        <w:rPr>
          <w:rFonts w:cstheme="minorHAnsi"/>
        </w:rPr>
      </w:pPr>
      <w:r w:rsidRPr="006B2C23">
        <w:rPr>
          <w:rFonts w:cstheme="minorHAnsi"/>
        </w:rPr>
        <w:t>The municipality of Konispol has as its main economic activity agriculture and livestock as well as cross-border trade with Greece. A part of the population serves in the transport sector for tourism purposes in Saranda or for cross-border transport, while part of the population crosses the border regularly to work temporarily in areas nearby Greek border.</w:t>
      </w:r>
    </w:p>
    <w:p w14:paraId="35B3B9A2" w14:textId="10022643" w:rsidR="00084BC9" w:rsidRPr="006B2C23" w:rsidRDefault="00084BC9" w:rsidP="00237844">
      <w:pPr>
        <w:jc w:val="both"/>
        <w:rPr>
          <w:rFonts w:cstheme="minorHAnsi"/>
          <w:highlight w:val="yellow"/>
        </w:rPr>
      </w:pPr>
      <w:r w:rsidRPr="006B2C23">
        <w:rPr>
          <w:rFonts w:cstheme="minorHAnsi"/>
        </w:rPr>
        <w:t xml:space="preserve">The local economy of the municipality is a mixed economy with some sectors such as: agriculture, industry and services. Also, the municipality has tremendous potential to promote and support the development of other sectors, which until now can be considered as lost opportunities. Such is the tourism sector. </w:t>
      </w:r>
    </w:p>
    <w:p w14:paraId="17F8DD8A" w14:textId="511F755A" w:rsidR="00C95918" w:rsidRPr="006B2C23" w:rsidRDefault="009A3DDE" w:rsidP="00237844">
      <w:pPr>
        <w:jc w:val="both"/>
        <w:rPr>
          <w:rFonts w:cstheme="minorHAnsi"/>
        </w:rPr>
      </w:pPr>
      <w:r w:rsidRPr="006B2C23">
        <w:rPr>
          <w:rFonts w:cstheme="minorHAnsi"/>
          <w:highlight w:val="yellow"/>
        </w:rPr>
        <w:lastRenderedPageBreak/>
        <w:t xml:space="preserve">Socio-economic data have been collected from existing documentation from sources such as Institute of Statistics of Albania (INSTAT), </w:t>
      </w:r>
      <w:r w:rsidR="001B4D25">
        <w:rPr>
          <w:rFonts w:cstheme="minorHAnsi"/>
          <w:highlight w:val="yellow"/>
        </w:rPr>
        <w:t xml:space="preserve">the </w:t>
      </w:r>
      <w:r w:rsidRPr="006B2C23">
        <w:rPr>
          <w:rFonts w:cstheme="minorHAnsi"/>
          <w:highlight w:val="yellow"/>
        </w:rPr>
        <w:t xml:space="preserve">Feasibility Study of the I&amp;D scheme for </w:t>
      </w:r>
      <w:r w:rsidR="00A80483" w:rsidRPr="006B2C23">
        <w:rPr>
          <w:rFonts w:cstheme="minorHAnsi"/>
          <w:highlight w:val="yellow"/>
        </w:rPr>
        <w:t>the three municipalities</w:t>
      </w:r>
      <w:r w:rsidRPr="006B2C23">
        <w:rPr>
          <w:rFonts w:cstheme="minorHAnsi"/>
          <w:highlight w:val="yellow"/>
        </w:rPr>
        <w:t>, the main pages of</w:t>
      </w:r>
      <w:r w:rsidR="00A80483" w:rsidRPr="006B2C23">
        <w:rPr>
          <w:rFonts w:cstheme="minorHAnsi"/>
          <w:highlight w:val="yellow"/>
        </w:rPr>
        <w:t xml:space="preserve"> Divjake, </w:t>
      </w:r>
      <w:r w:rsidRPr="006B2C23">
        <w:rPr>
          <w:rFonts w:cstheme="minorHAnsi"/>
          <w:highlight w:val="yellow"/>
        </w:rPr>
        <w:t xml:space="preserve">Lushnje </w:t>
      </w:r>
      <w:r w:rsidR="00A80483" w:rsidRPr="006B2C23">
        <w:rPr>
          <w:rFonts w:cstheme="minorHAnsi"/>
          <w:highlight w:val="yellow"/>
        </w:rPr>
        <w:t xml:space="preserve">and Konispol </w:t>
      </w:r>
      <w:r w:rsidRPr="006B2C23">
        <w:rPr>
          <w:rFonts w:cstheme="minorHAnsi"/>
          <w:highlight w:val="yellow"/>
        </w:rPr>
        <w:t>Municipalit</w:t>
      </w:r>
      <w:r w:rsidR="00A80483" w:rsidRPr="006B2C23">
        <w:rPr>
          <w:rFonts w:cstheme="minorHAnsi"/>
          <w:highlight w:val="yellow"/>
        </w:rPr>
        <w:t xml:space="preserve">ies </w:t>
      </w:r>
      <w:r w:rsidRPr="006B2C23">
        <w:rPr>
          <w:rFonts w:cstheme="minorHAnsi"/>
          <w:highlight w:val="yellow"/>
        </w:rPr>
        <w:t xml:space="preserve">and National Territorial Planning Agency (AKPT) for </w:t>
      </w:r>
      <w:r w:rsidR="00A80483" w:rsidRPr="006B2C23">
        <w:rPr>
          <w:rFonts w:cstheme="minorHAnsi"/>
          <w:highlight w:val="yellow"/>
        </w:rPr>
        <w:t xml:space="preserve">the </w:t>
      </w:r>
      <w:r w:rsidR="005C3411" w:rsidRPr="006B2C23">
        <w:rPr>
          <w:rFonts w:cstheme="minorHAnsi"/>
          <w:highlight w:val="yellow"/>
        </w:rPr>
        <w:t>three-municipality</w:t>
      </w:r>
      <w:r w:rsidRPr="006B2C23">
        <w:rPr>
          <w:rFonts w:cstheme="minorHAnsi"/>
          <w:highlight w:val="yellow"/>
        </w:rPr>
        <w:t xml:space="preserve"> data, etc. Socio-economic data are limited and for the missing information, is provided </w:t>
      </w:r>
      <w:r w:rsidR="005C3411" w:rsidRPr="006B2C23">
        <w:rPr>
          <w:rFonts w:cstheme="minorHAnsi"/>
          <w:highlight w:val="yellow"/>
        </w:rPr>
        <w:t>data</w:t>
      </w:r>
      <w:r w:rsidRPr="006B2C23">
        <w:rPr>
          <w:rFonts w:cstheme="minorHAnsi"/>
          <w:highlight w:val="yellow"/>
        </w:rPr>
        <w:t xml:space="preserve"> from </w:t>
      </w:r>
      <w:r w:rsidR="005C3411" w:rsidRPr="006B2C23">
        <w:rPr>
          <w:rFonts w:cstheme="minorHAnsi"/>
          <w:highlight w:val="yellow"/>
        </w:rPr>
        <w:t>d</w:t>
      </w:r>
      <w:r w:rsidRPr="006B2C23">
        <w:rPr>
          <w:rFonts w:cstheme="minorHAnsi"/>
          <w:highlight w:val="yellow"/>
        </w:rPr>
        <w:t>istrict</w:t>
      </w:r>
      <w:r w:rsidR="005C3411" w:rsidRPr="006B2C23">
        <w:rPr>
          <w:rFonts w:cstheme="minorHAnsi"/>
          <w:highlight w:val="yellow"/>
        </w:rPr>
        <w:t>s</w:t>
      </w:r>
      <w:r w:rsidRPr="006B2C23">
        <w:rPr>
          <w:rFonts w:cstheme="minorHAnsi"/>
          <w:highlight w:val="yellow"/>
        </w:rPr>
        <w:t>.</w:t>
      </w:r>
      <w:r w:rsidR="00F15376" w:rsidRPr="006B2C23">
        <w:rPr>
          <w:rFonts w:cstheme="minorHAnsi"/>
        </w:rPr>
        <w:t xml:space="preserve"> </w:t>
      </w:r>
      <w:r w:rsidR="008068FD" w:rsidRPr="006B2C23">
        <w:rPr>
          <w:rFonts w:cstheme="minorHAnsi"/>
        </w:rPr>
        <w:t xml:space="preserve">Not all municipalities have had sufficient information regarding the </w:t>
      </w:r>
      <w:r w:rsidR="001B4D25">
        <w:rPr>
          <w:rFonts w:cstheme="minorHAnsi"/>
        </w:rPr>
        <w:t>socio-economic</w:t>
      </w:r>
      <w:r w:rsidR="008068FD" w:rsidRPr="006B2C23">
        <w:rPr>
          <w:rFonts w:cstheme="minorHAnsi"/>
        </w:rPr>
        <w:t xml:space="preserve"> factor.</w:t>
      </w:r>
    </w:p>
    <w:p w14:paraId="4073FA92" w14:textId="77777777" w:rsidR="00B404F9" w:rsidRDefault="00B404F9" w:rsidP="00800B1D">
      <w:pPr>
        <w:jc w:val="center"/>
        <w:rPr>
          <w:rFonts w:cstheme="minorHAnsi"/>
          <w:noProof/>
          <w:color w:val="FF0000"/>
          <w:sz w:val="28"/>
          <w:szCs w:val="28"/>
        </w:rPr>
      </w:pPr>
    </w:p>
    <w:p w14:paraId="5D267B23" w14:textId="3A1E5874" w:rsidR="00800B1D" w:rsidRPr="006B2C23" w:rsidRDefault="00B404F9" w:rsidP="00800B1D">
      <w:pPr>
        <w:jc w:val="center"/>
        <w:rPr>
          <w:rFonts w:cstheme="minorHAnsi"/>
          <w:color w:val="FF0000"/>
          <w:sz w:val="28"/>
          <w:szCs w:val="28"/>
        </w:rPr>
      </w:pPr>
      <w:r>
        <w:rPr>
          <w:rFonts w:cstheme="minorHAnsi"/>
          <w:noProof/>
          <w:color w:val="FF0000"/>
          <w:sz w:val="28"/>
          <w:szCs w:val="28"/>
          <w:lang w:val="en-US"/>
        </w:rPr>
        <w:drawing>
          <wp:inline distT="0" distB="0" distL="0" distR="0" wp14:anchorId="5504CB1F" wp14:editId="3CABB44D">
            <wp:extent cx="4232283" cy="6146978"/>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cstate="print">
                      <a:extLst>
                        <a:ext uri="{28A0092B-C50C-407E-A947-70E740481C1C}">
                          <a14:useLocalDpi xmlns:a14="http://schemas.microsoft.com/office/drawing/2010/main" val="0"/>
                        </a:ext>
                      </a:extLst>
                    </a:blip>
                    <a:srcRect l="1252" r="1252"/>
                    <a:stretch>
                      <a:fillRect/>
                    </a:stretch>
                  </pic:blipFill>
                  <pic:spPr bwMode="auto">
                    <a:xfrm>
                      <a:off x="0" y="0"/>
                      <a:ext cx="4232283" cy="6146978"/>
                    </a:xfrm>
                    <a:prstGeom prst="rect">
                      <a:avLst/>
                    </a:prstGeom>
                    <a:ln>
                      <a:noFill/>
                    </a:ln>
                    <a:extLst>
                      <a:ext uri="{53640926-AAD7-44D8-BBD7-CCE9431645EC}">
                        <a14:shadowObscured xmlns:a14="http://schemas.microsoft.com/office/drawing/2010/main"/>
                      </a:ext>
                    </a:extLst>
                  </pic:spPr>
                </pic:pic>
              </a:graphicData>
            </a:graphic>
          </wp:inline>
        </w:drawing>
      </w:r>
    </w:p>
    <w:p w14:paraId="717E21ED" w14:textId="5F8DA0F7" w:rsidR="00800B1D" w:rsidRPr="006B2C23" w:rsidRDefault="00B404F9" w:rsidP="0088621D">
      <w:pPr>
        <w:pStyle w:val="Caption"/>
        <w:jc w:val="center"/>
        <w:rPr>
          <w:rFonts w:asciiTheme="minorHAnsi" w:hAnsiTheme="minorHAnsi" w:cstheme="minorHAnsi"/>
        </w:rPr>
      </w:pPr>
      <w:r>
        <w:t xml:space="preserve">Figure </w:t>
      </w:r>
      <w:r w:rsidR="00590C76">
        <w:fldChar w:fldCharType="begin"/>
      </w:r>
      <w:r w:rsidR="00590C76">
        <w:instrText xml:space="preserve"> SEQ Figure \* ARABIC </w:instrText>
      </w:r>
      <w:r w:rsidR="00590C76">
        <w:fldChar w:fldCharType="separate"/>
      </w:r>
      <w:r>
        <w:rPr>
          <w:noProof/>
        </w:rPr>
        <w:t>1</w:t>
      </w:r>
      <w:r w:rsidR="00590C76">
        <w:rPr>
          <w:noProof/>
        </w:rPr>
        <w:fldChar w:fldCharType="end"/>
      </w:r>
      <w:r>
        <w:t xml:space="preserve"> Project Location Map</w:t>
      </w:r>
    </w:p>
    <w:p w14:paraId="5C472830" w14:textId="7E753C6F" w:rsidR="00C95918" w:rsidRPr="006B2C23" w:rsidRDefault="006C2F03" w:rsidP="006C2F03">
      <w:pPr>
        <w:pStyle w:val="Heading2"/>
        <w:rPr>
          <w:rFonts w:asciiTheme="minorHAnsi" w:hAnsiTheme="minorHAnsi" w:cstheme="minorHAnsi"/>
        </w:rPr>
      </w:pPr>
      <w:r w:rsidRPr="006B2C23">
        <w:rPr>
          <w:rFonts w:asciiTheme="minorHAnsi" w:hAnsiTheme="minorHAnsi" w:cstheme="minorHAnsi"/>
        </w:rPr>
        <w:lastRenderedPageBreak/>
        <w:t>PROJECT DESCRIPTION</w:t>
      </w:r>
    </w:p>
    <w:p w14:paraId="3EC6E3B5" w14:textId="3A690303" w:rsidR="00C95918" w:rsidRPr="006B2C23" w:rsidRDefault="007A20B8" w:rsidP="007A20B8">
      <w:pPr>
        <w:pStyle w:val="Heading3"/>
        <w:rPr>
          <w:rFonts w:asciiTheme="minorHAnsi" w:hAnsiTheme="minorHAnsi" w:cstheme="minorHAnsi"/>
        </w:rPr>
      </w:pPr>
      <w:r w:rsidRPr="006B2C23">
        <w:rPr>
          <w:rFonts w:asciiTheme="minorHAnsi" w:hAnsiTheme="minorHAnsi" w:cstheme="minorHAnsi"/>
        </w:rPr>
        <w:t>Project objectives</w:t>
      </w:r>
    </w:p>
    <w:p w14:paraId="17F77389" w14:textId="3BB46024" w:rsidR="00F87073" w:rsidRPr="006B2C23" w:rsidRDefault="00723ECA" w:rsidP="001F11C2">
      <w:pPr>
        <w:pStyle w:val="ListParagraph"/>
        <w:rPr>
          <w:rFonts w:cstheme="minorHAnsi"/>
        </w:rPr>
      </w:pPr>
      <w:r w:rsidRPr="006B2C23">
        <w:rPr>
          <w:rFonts w:cstheme="minorHAnsi"/>
        </w:rPr>
        <w:t xml:space="preserve">The World Bank (WB) as a trusted partner aims to provide financing to the Government of Albania (GoA) for the implementation of the </w:t>
      </w:r>
      <w:r w:rsidR="002F344C" w:rsidRPr="006B2C23">
        <w:rPr>
          <w:rFonts w:cstheme="minorHAnsi"/>
        </w:rPr>
        <w:t xml:space="preserve">Climate Resilience and Agriculture Development in </w:t>
      </w:r>
      <w:r w:rsidRPr="006B2C23">
        <w:rPr>
          <w:rFonts w:cstheme="minorHAnsi"/>
        </w:rPr>
        <w:t>Albanian</w:t>
      </w:r>
      <w:r w:rsidR="002F344C" w:rsidRPr="006B2C23">
        <w:rPr>
          <w:rFonts w:cstheme="minorHAnsi"/>
        </w:rPr>
        <w:t xml:space="preserve"> Project</w:t>
      </w:r>
      <w:r w:rsidRPr="006B2C23">
        <w:rPr>
          <w:rFonts w:cstheme="minorHAnsi"/>
        </w:rPr>
        <w:t xml:space="preserve"> (</w:t>
      </w:r>
      <w:r w:rsidR="009D75D9" w:rsidRPr="006B2C23">
        <w:rPr>
          <w:rFonts w:cstheme="minorHAnsi"/>
        </w:rPr>
        <w:t>hereafter called “CRAD” project</w:t>
      </w:r>
      <w:r w:rsidRPr="006B2C23">
        <w:rPr>
          <w:rFonts w:cstheme="minorHAnsi"/>
        </w:rPr>
        <w:t xml:space="preserve">). </w:t>
      </w:r>
      <w:r w:rsidR="004F6721" w:rsidRPr="006B2C23">
        <w:rPr>
          <w:rFonts w:cstheme="minorHAnsi"/>
        </w:rPr>
        <w:t>The Project aims to finance the rehabilitation and modernization of I&amp;D infrastructure (I&amp;D = irrigation and drainage) in Divjake, Lushnje, and Murrisi (Konispol Municipality), as well as for the safety of the irrigation dams and flood protection systems, to enhance their reliability, operational performance, and resilience to future climate change events</w:t>
      </w:r>
      <w:r w:rsidRPr="006B2C23">
        <w:rPr>
          <w:rFonts w:cstheme="minorHAnsi"/>
        </w:rPr>
        <w:t>.</w:t>
      </w:r>
      <w:r w:rsidR="00656C75" w:rsidRPr="006B2C23">
        <w:rPr>
          <w:rFonts w:cstheme="minorHAnsi"/>
        </w:rPr>
        <w:t xml:space="preserve"> </w:t>
      </w:r>
      <w:r w:rsidR="009E35FC" w:rsidRPr="006B2C23">
        <w:rPr>
          <w:rFonts w:cstheme="minorHAnsi"/>
        </w:rPr>
        <w:t xml:space="preserve">The project objective is to establish a Climate Smart Agriculture Platform to foster and enable the implementation of climate-smart agriculture practices throughout the country. Also, </w:t>
      </w:r>
      <w:r w:rsidR="00493FCE" w:rsidRPr="006B2C23">
        <w:rPr>
          <w:rFonts w:cstheme="minorHAnsi"/>
        </w:rPr>
        <w:t xml:space="preserve">the </w:t>
      </w:r>
      <w:r w:rsidR="009E35FC" w:rsidRPr="006B2C23">
        <w:rPr>
          <w:rFonts w:cstheme="minorHAnsi"/>
        </w:rPr>
        <w:t>CRAD project objective is to connect smallholders with markets, strengthen resilient food distribution systems, promote the increased value of agricultural production and traditional foods, and support the overall resilience of the agricultural sector.</w:t>
      </w:r>
      <w:r w:rsidR="007A20B8" w:rsidRPr="006B2C23">
        <w:rPr>
          <w:rFonts w:cstheme="minorHAnsi"/>
        </w:rPr>
        <w:t xml:space="preserve"> </w:t>
      </w:r>
    </w:p>
    <w:p w14:paraId="4835CE8A" w14:textId="280E5EEA" w:rsidR="001F11C2" w:rsidRPr="006B2C23" w:rsidRDefault="006C2F03" w:rsidP="006C2F03">
      <w:pPr>
        <w:pStyle w:val="Heading3"/>
        <w:rPr>
          <w:rFonts w:asciiTheme="minorHAnsi" w:hAnsiTheme="minorHAnsi" w:cstheme="minorHAnsi"/>
        </w:rPr>
      </w:pPr>
      <w:r w:rsidRPr="006B2C23">
        <w:rPr>
          <w:rFonts w:asciiTheme="minorHAnsi" w:hAnsiTheme="minorHAnsi" w:cstheme="minorHAnsi"/>
        </w:rPr>
        <w:t>Project components</w:t>
      </w:r>
    </w:p>
    <w:p w14:paraId="783A91AD" w14:textId="2190611B" w:rsidR="000C2A9B" w:rsidRPr="006B2C23" w:rsidRDefault="004C68F0" w:rsidP="006A25E3">
      <w:pPr>
        <w:spacing w:before="240"/>
        <w:rPr>
          <w:rFonts w:cstheme="minorHAnsi"/>
        </w:rPr>
      </w:pPr>
      <w:r w:rsidRPr="006B2C23">
        <w:rPr>
          <w:rFonts w:cstheme="minorHAnsi"/>
        </w:rPr>
        <w:t>The project</w:t>
      </w:r>
      <w:r w:rsidR="00C000C2" w:rsidRPr="006B2C23">
        <w:rPr>
          <w:rFonts w:cstheme="minorHAnsi"/>
        </w:rPr>
        <w:t xml:space="preserve"> will include the following components and sub-components</w:t>
      </w:r>
      <w:r w:rsidR="00B0425C" w:rsidRPr="006B2C23">
        <w:rPr>
          <w:rFonts w:cstheme="minorHAnsi"/>
        </w:rPr>
        <w:t>:</w:t>
      </w:r>
      <w:r w:rsidR="000C2A9B" w:rsidRPr="006B2C23">
        <w:rPr>
          <w:rFonts w:cstheme="minorHAnsi"/>
        </w:rPr>
        <w:t xml:space="preserve"> </w:t>
      </w:r>
    </w:p>
    <w:p w14:paraId="4D7275C1" w14:textId="3B115E51" w:rsidR="000C2A9B" w:rsidRPr="006B2C23" w:rsidRDefault="000C2A9B" w:rsidP="00C54245">
      <w:pPr>
        <w:pStyle w:val="ListParagraph"/>
        <w:numPr>
          <w:ilvl w:val="0"/>
          <w:numId w:val="13"/>
        </w:numPr>
        <w:rPr>
          <w:rFonts w:cstheme="minorHAnsi"/>
          <w:b/>
          <w:bCs/>
        </w:rPr>
      </w:pPr>
      <w:r w:rsidRPr="006B2C23">
        <w:rPr>
          <w:rFonts w:cstheme="minorHAnsi"/>
          <w:b/>
          <w:bCs/>
        </w:rPr>
        <w:t>Promoting Climate Smart Agriculture and Access to Markets.</w:t>
      </w:r>
    </w:p>
    <w:p w14:paraId="3B1C59FC" w14:textId="77777777" w:rsidR="000C2A9B" w:rsidRPr="006B2C23" w:rsidRDefault="000C2A9B" w:rsidP="000C2A9B">
      <w:pPr>
        <w:spacing w:line="240" w:lineRule="auto"/>
        <w:jc w:val="both"/>
        <w:rPr>
          <w:rFonts w:cstheme="minorHAnsi"/>
        </w:rPr>
      </w:pPr>
      <w:r w:rsidRPr="006B2C23">
        <w:rPr>
          <w:rFonts w:cstheme="minorHAnsi"/>
        </w:rPr>
        <w:t>This component aims at supporting resilient and climate-smart agriculture, productivity improvements, and improving market access through investments to shorten the value chain, strengthen the resilience of food supply and develop a modern and reliable irrigation delivery services and drainage network for high-value agricultural production.</w:t>
      </w:r>
    </w:p>
    <w:p w14:paraId="49B4EF77" w14:textId="38A78D1A" w:rsidR="000C2A9B" w:rsidRPr="006B2C23" w:rsidRDefault="000C2A9B" w:rsidP="00C54245">
      <w:pPr>
        <w:numPr>
          <w:ilvl w:val="1"/>
          <w:numId w:val="9"/>
        </w:numPr>
        <w:spacing w:line="240" w:lineRule="auto"/>
        <w:jc w:val="both"/>
        <w:rPr>
          <w:rFonts w:cstheme="minorHAnsi"/>
          <w:i/>
          <w:iCs/>
          <w:lang w:val="en-US"/>
        </w:rPr>
      </w:pPr>
      <w:r w:rsidRPr="006B2C23">
        <w:rPr>
          <w:rFonts w:cstheme="minorHAnsi"/>
          <w:i/>
          <w:iCs/>
          <w:lang w:val="en-US"/>
        </w:rPr>
        <w:t xml:space="preserve">Promoting </w:t>
      </w:r>
      <w:r w:rsidR="004C68F0" w:rsidRPr="006B2C23">
        <w:rPr>
          <w:rFonts w:cstheme="minorHAnsi"/>
          <w:i/>
          <w:iCs/>
          <w:lang w:val="en-US"/>
        </w:rPr>
        <w:t>Climate-Smart</w:t>
      </w:r>
      <w:r w:rsidRPr="006B2C23">
        <w:rPr>
          <w:rFonts w:cstheme="minorHAnsi"/>
          <w:i/>
          <w:iCs/>
          <w:lang w:val="en-US"/>
        </w:rPr>
        <w:t xml:space="preserve"> and Resilient Value Chains.</w:t>
      </w:r>
    </w:p>
    <w:p w14:paraId="3D5376AE" w14:textId="77777777" w:rsidR="000C2A9B" w:rsidRPr="006B2C23" w:rsidRDefault="000C2A9B" w:rsidP="000C2A9B">
      <w:pPr>
        <w:spacing w:line="240" w:lineRule="auto"/>
        <w:jc w:val="both"/>
        <w:rPr>
          <w:rFonts w:cstheme="minorHAnsi"/>
          <w:lang w:val="en-US"/>
        </w:rPr>
      </w:pPr>
      <w:r w:rsidRPr="006B2C23">
        <w:rPr>
          <w:rFonts w:cstheme="minorHAnsi"/>
          <w:lang w:val="en-US"/>
        </w:rPr>
        <w:t xml:space="preserve">This sub-component aims at supporting resilient and climate-smart agriculture, productivity improvements, and improving market access through investments to shorten the value chain, strengthen the resilience of food supply and develop a modern and reliable irrigation delivery services and drainage network for high-value agricultural production. </w:t>
      </w:r>
    </w:p>
    <w:p w14:paraId="45FCD1DE" w14:textId="3646C866" w:rsidR="000C2A9B" w:rsidRPr="006B2C23" w:rsidRDefault="000C2A9B" w:rsidP="000C2A9B">
      <w:pPr>
        <w:spacing w:line="240" w:lineRule="auto"/>
        <w:jc w:val="both"/>
        <w:rPr>
          <w:rFonts w:cstheme="minorHAnsi"/>
        </w:rPr>
      </w:pPr>
      <w:r w:rsidRPr="006B2C23">
        <w:rPr>
          <w:rFonts w:cstheme="minorHAnsi"/>
        </w:rPr>
        <w:t xml:space="preserve">Given the importance </w:t>
      </w:r>
      <w:r w:rsidR="004C68F0" w:rsidRPr="006B2C23">
        <w:rPr>
          <w:rFonts w:cstheme="minorHAnsi"/>
        </w:rPr>
        <w:t>of</w:t>
      </w:r>
      <w:r w:rsidRPr="006B2C23">
        <w:rPr>
          <w:rFonts w:cstheme="minorHAnsi"/>
        </w:rPr>
        <w:t xml:space="preserve"> what was said above under the sub-component 1.1. is proposed to support:</w:t>
      </w:r>
    </w:p>
    <w:p w14:paraId="0F0C17A1" w14:textId="77777777" w:rsidR="000C2A9B" w:rsidRPr="006B2C23" w:rsidRDefault="000C2A9B" w:rsidP="00C54245">
      <w:pPr>
        <w:numPr>
          <w:ilvl w:val="1"/>
          <w:numId w:val="6"/>
        </w:numPr>
        <w:spacing w:line="240" w:lineRule="auto"/>
        <w:jc w:val="both"/>
        <w:rPr>
          <w:rFonts w:cstheme="minorHAnsi"/>
        </w:rPr>
      </w:pPr>
      <w:r w:rsidRPr="006B2C23">
        <w:rPr>
          <w:rFonts w:cstheme="minorHAnsi"/>
        </w:rPr>
        <w:t>development of short value chains to strengthen the resiliency of urban food supply, in particular through better access to a market of local products produced in the peri-urban areas of main cities to meet HoReCa</w:t>
      </w:r>
      <w:r w:rsidRPr="006B2C23">
        <w:rPr>
          <w:rFonts w:cstheme="minorHAnsi"/>
          <w:vertAlign w:val="superscript"/>
        </w:rPr>
        <w:t>1</w:t>
      </w:r>
      <w:r w:rsidRPr="006B2C23">
        <w:rPr>
          <w:rFonts w:cstheme="minorHAnsi"/>
        </w:rPr>
        <w:t xml:space="preserve"> and consumers’ demand for local fresh and safe agriculture products;</w:t>
      </w:r>
    </w:p>
    <w:p w14:paraId="5DF33721" w14:textId="77777777" w:rsidR="000C2A9B" w:rsidRPr="006B2C23" w:rsidRDefault="000C2A9B" w:rsidP="00C54245">
      <w:pPr>
        <w:numPr>
          <w:ilvl w:val="1"/>
          <w:numId w:val="6"/>
        </w:numPr>
        <w:spacing w:line="240" w:lineRule="auto"/>
        <w:jc w:val="both"/>
        <w:rPr>
          <w:rFonts w:cstheme="minorHAnsi"/>
        </w:rPr>
      </w:pPr>
      <w:r w:rsidRPr="006B2C23">
        <w:rPr>
          <w:rFonts w:cstheme="minorHAnsi"/>
        </w:rPr>
        <w:t>promotion of typical products and value addition to enhance rural development. Development in the rural tourism sector is driven by growing demand from both Albanian and international visitors. This activity would support local socioeconomic development, and value chains through better integration of the different actors and the development of value-added products; and</w:t>
      </w:r>
    </w:p>
    <w:p w14:paraId="5696DD4E" w14:textId="77777777" w:rsidR="000C2A9B" w:rsidRPr="006B2C23" w:rsidRDefault="000C2A9B" w:rsidP="00C54245">
      <w:pPr>
        <w:numPr>
          <w:ilvl w:val="1"/>
          <w:numId w:val="6"/>
        </w:numPr>
        <w:spacing w:line="240" w:lineRule="auto"/>
        <w:jc w:val="both"/>
        <w:rPr>
          <w:rFonts w:cstheme="minorHAnsi"/>
        </w:rPr>
      </w:pPr>
      <w:r w:rsidRPr="006B2C23">
        <w:rPr>
          <w:rFonts w:cstheme="minorHAnsi"/>
        </w:rPr>
        <w:t>development of a Climate Smart Agriculture IT Platform to collect all the relevant information such as soil type, hydrometeorological data, agriculture practices (i.e. use of fertilizers, pesticides, irrigation, etc), and guide the farmers toward adoption of resilient agriculture practices. The platform will as well integrate irrigation information provided through the modernization of irrigation schemes supported under sub-component 1.2.</w:t>
      </w:r>
    </w:p>
    <w:p w14:paraId="74B4DDE3" w14:textId="77777777" w:rsidR="000C2A9B" w:rsidRPr="006B2C23" w:rsidRDefault="000C2A9B" w:rsidP="00C54245">
      <w:pPr>
        <w:numPr>
          <w:ilvl w:val="1"/>
          <w:numId w:val="9"/>
        </w:numPr>
        <w:spacing w:line="240" w:lineRule="auto"/>
        <w:jc w:val="both"/>
        <w:rPr>
          <w:rFonts w:cstheme="minorHAnsi"/>
          <w:i/>
          <w:iCs/>
          <w:lang w:val="en-US"/>
        </w:rPr>
      </w:pPr>
      <w:r w:rsidRPr="006B2C23">
        <w:rPr>
          <w:rFonts w:cstheme="minorHAnsi"/>
          <w:i/>
          <w:iCs/>
          <w:lang w:val="en-US"/>
        </w:rPr>
        <w:t>Modernizing Selected Irrigation and Drainage Schemes for High-value Agricultural Production.</w:t>
      </w:r>
    </w:p>
    <w:p w14:paraId="59B14486" w14:textId="77777777" w:rsidR="000C2A9B" w:rsidRPr="006B2C23" w:rsidRDefault="000C2A9B" w:rsidP="000C2A9B">
      <w:pPr>
        <w:spacing w:line="240" w:lineRule="auto"/>
        <w:jc w:val="both"/>
        <w:rPr>
          <w:rFonts w:cstheme="minorHAnsi"/>
          <w:lang w:val="en-US"/>
        </w:rPr>
      </w:pPr>
      <w:r w:rsidRPr="006B2C23">
        <w:rPr>
          <w:rFonts w:cstheme="minorHAnsi"/>
          <w:lang w:val="en-US"/>
        </w:rPr>
        <w:lastRenderedPageBreak/>
        <w:t>Activities under this subcomponent will involve innovative interventions to advance the resilience, productivity, and sustainability of the agriculture sector</w:t>
      </w:r>
      <w:r w:rsidRPr="006B2C23">
        <w:rPr>
          <w:rFonts w:cstheme="minorHAnsi"/>
        </w:rPr>
        <w:t xml:space="preserve"> </w:t>
      </w:r>
      <w:r w:rsidRPr="006B2C23">
        <w:rPr>
          <w:rFonts w:cstheme="minorHAnsi"/>
          <w:lang w:val="en-US"/>
        </w:rPr>
        <w:t>Priorities activities assessed during the mission taking into consideration the government’s development priorities, technical feasibility, and implementation readiness include:</w:t>
      </w:r>
    </w:p>
    <w:p w14:paraId="009EBAA6" w14:textId="37C2CF78" w:rsidR="000C2A9B" w:rsidRPr="006B2C23" w:rsidRDefault="000C2A9B" w:rsidP="00C54245">
      <w:pPr>
        <w:numPr>
          <w:ilvl w:val="0"/>
          <w:numId w:val="11"/>
        </w:numPr>
        <w:spacing w:line="240" w:lineRule="auto"/>
        <w:jc w:val="both"/>
        <w:rPr>
          <w:rFonts w:cstheme="minorHAnsi"/>
          <w:lang w:val="en-US"/>
        </w:rPr>
      </w:pPr>
      <w:r w:rsidRPr="006B2C23">
        <w:rPr>
          <w:rFonts w:cstheme="minorHAnsi"/>
          <w:lang w:val="en-US"/>
        </w:rPr>
        <w:t xml:space="preserve">pressurization of </w:t>
      </w:r>
      <w:r w:rsidR="004C68F0" w:rsidRPr="006B2C23">
        <w:rPr>
          <w:rFonts w:cstheme="minorHAnsi"/>
          <w:lang w:val="en-US"/>
        </w:rPr>
        <w:t xml:space="preserve">a </w:t>
      </w:r>
      <w:r w:rsidRPr="006B2C23">
        <w:rPr>
          <w:rFonts w:cstheme="minorHAnsi"/>
          <w:lang w:val="en-US"/>
        </w:rPr>
        <w:t>pilot scheme in Divjaka municipality;</w:t>
      </w:r>
    </w:p>
    <w:p w14:paraId="646B3058" w14:textId="77777777" w:rsidR="000C2A9B" w:rsidRPr="006B2C23" w:rsidRDefault="000C2A9B" w:rsidP="00C54245">
      <w:pPr>
        <w:numPr>
          <w:ilvl w:val="0"/>
          <w:numId w:val="11"/>
        </w:numPr>
        <w:spacing w:line="240" w:lineRule="auto"/>
        <w:jc w:val="both"/>
        <w:rPr>
          <w:rFonts w:cstheme="minorHAnsi"/>
          <w:lang w:val="en-US"/>
        </w:rPr>
      </w:pPr>
      <w:r w:rsidRPr="006B2C23">
        <w:rPr>
          <w:rFonts w:cstheme="minorHAnsi"/>
          <w:lang w:val="en-US"/>
        </w:rPr>
        <w:t>rehabilitation of secondary and tertiary network at Janjari scheme;</w:t>
      </w:r>
    </w:p>
    <w:p w14:paraId="7F2A8917" w14:textId="77777777" w:rsidR="000C2A9B" w:rsidRPr="006B2C23" w:rsidRDefault="000C2A9B" w:rsidP="00C54245">
      <w:pPr>
        <w:numPr>
          <w:ilvl w:val="0"/>
          <w:numId w:val="11"/>
        </w:numPr>
        <w:spacing w:line="240" w:lineRule="auto"/>
        <w:jc w:val="both"/>
        <w:rPr>
          <w:rFonts w:cstheme="minorHAnsi"/>
          <w:lang w:val="en-US"/>
        </w:rPr>
      </w:pPr>
      <w:r w:rsidRPr="006B2C23">
        <w:rPr>
          <w:rFonts w:cstheme="minorHAnsi"/>
          <w:lang w:val="en-US"/>
        </w:rPr>
        <w:t>revitalization of irrigation in Lushnja; and</w:t>
      </w:r>
    </w:p>
    <w:p w14:paraId="1DDA3CF4" w14:textId="77777777" w:rsidR="000C2A9B" w:rsidRPr="006B2C23" w:rsidRDefault="000C2A9B" w:rsidP="00C54245">
      <w:pPr>
        <w:numPr>
          <w:ilvl w:val="0"/>
          <w:numId w:val="11"/>
        </w:numPr>
        <w:spacing w:line="240" w:lineRule="auto"/>
        <w:jc w:val="both"/>
        <w:rPr>
          <w:rFonts w:cstheme="minorHAnsi"/>
          <w:lang w:val="en-US"/>
        </w:rPr>
      </w:pPr>
      <w:r w:rsidRPr="006B2C23">
        <w:rPr>
          <w:rFonts w:cstheme="minorHAnsi"/>
          <w:lang w:val="en-US"/>
        </w:rPr>
        <w:t>modernization of drainage systems.</w:t>
      </w:r>
    </w:p>
    <w:p w14:paraId="1A421D12" w14:textId="77777777" w:rsidR="00B37303" w:rsidRPr="006B2C23" w:rsidRDefault="00B37303" w:rsidP="00B37303">
      <w:pPr>
        <w:spacing w:line="240" w:lineRule="auto"/>
        <w:jc w:val="both"/>
        <w:rPr>
          <w:rFonts w:cstheme="minorHAnsi"/>
          <w:lang w:val="en-US"/>
        </w:rPr>
      </w:pPr>
    </w:p>
    <w:p w14:paraId="23B06727" w14:textId="77777777" w:rsidR="000C2A9B" w:rsidRPr="006B2C23" w:rsidRDefault="000C2A9B" w:rsidP="00C54245">
      <w:pPr>
        <w:numPr>
          <w:ilvl w:val="0"/>
          <w:numId w:val="10"/>
        </w:numPr>
        <w:spacing w:line="240" w:lineRule="auto"/>
        <w:jc w:val="both"/>
        <w:rPr>
          <w:rFonts w:cstheme="minorHAnsi"/>
          <w:lang w:val="en-US"/>
        </w:rPr>
      </w:pPr>
      <w:r w:rsidRPr="006B2C23">
        <w:rPr>
          <w:rFonts w:cstheme="minorHAnsi"/>
          <w:b/>
          <w:bCs/>
          <w:lang w:val="en-US"/>
        </w:rPr>
        <w:t>pressurization</w:t>
      </w:r>
      <w:r w:rsidRPr="006B2C23">
        <w:rPr>
          <w:rFonts w:cstheme="minorHAnsi"/>
          <w:lang w:val="en-US"/>
        </w:rPr>
        <w:t xml:space="preserve"> of the pilot scheme in Divjaka municipality (up to 500 ha) for which feasibility studies and detailed design were completed in 2019. </w:t>
      </w:r>
    </w:p>
    <w:p w14:paraId="417201E2" w14:textId="77777777" w:rsidR="000C2A9B" w:rsidRPr="006B2C23" w:rsidRDefault="000C2A9B" w:rsidP="000C2A9B">
      <w:pPr>
        <w:spacing w:line="240" w:lineRule="auto"/>
        <w:jc w:val="both"/>
        <w:rPr>
          <w:rFonts w:cstheme="minorHAnsi"/>
          <w:lang w:val="en-US"/>
        </w:rPr>
      </w:pPr>
      <w:r w:rsidRPr="006B2C23">
        <w:rPr>
          <w:rFonts w:cstheme="minorHAnsi"/>
          <w:lang w:val="en-US"/>
        </w:rPr>
        <w:t>This activity involves the modernization of secondary and tertiary networks by converting the irrigation from an open channel or pumping from drains into a new pressurized network. This will be complemented by the installation of 468 pre-paid smart meters and the distribution of 2,000 cards to farmers. Through these activities, the project will facilitate farmers’ access to efficient on-farm water application technologies such as drips and sprinklers and the conversion of area-based tariffs to volume-based tariffs.</w:t>
      </w:r>
      <w:r w:rsidRPr="006B2C23">
        <w:rPr>
          <w:rFonts w:cstheme="minorHAnsi"/>
        </w:rPr>
        <w:t xml:space="preserve"> </w:t>
      </w:r>
      <w:r w:rsidRPr="006B2C23">
        <w:rPr>
          <w:rFonts w:cstheme="minorHAnsi"/>
          <w:lang w:val="en-US"/>
        </w:rPr>
        <w:t>These interventions will allow the adoption of volumetric irrigation water pricing, significant water savings, an increase in farmers’ contribution to the operations and maintenance (O&amp;M) expenses, and amelioration of the fiscal burden on municipalities or the Albanian government</w:t>
      </w:r>
    </w:p>
    <w:p w14:paraId="4DBF1637" w14:textId="77777777" w:rsidR="000C2A9B" w:rsidRPr="006B2C23" w:rsidRDefault="000C2A9B" w:rsidP="00C54245">
      <w:pPr>
        <w:numPr>
          <w:ilvl w:val="0"/>
          <w:numId w:val="10"/>
        </w:numPr>
        <w:spacing w:line="240" w:lineRule="auto"/>
        <w:jc w:val="both"/>
        <w:rPr>
          <w:rFonts w:cstheme="minorHAnsi"/>
          <w:lang w:val="en-US"/>
        </w:rPr>
      </w:pPr>
      <w:r w:rsidRPr="006B2C23">
        <w:rPr>
          <w:rFonts w:cstheme="minorHAnsi"/>
          <w:b/>
          <w:bCs/>
          <w:lang w:val="en-US"/>
        </w:rPr>
        <w:t>rehabilitation</w:t>
      </w:r>
      <w:r w:rsidRPr="006B2C23">
        <w:rPr>
          <w:rFonts w:cstheme="minorHAnsi"/>
          <w:lang w:val="en-US"/>
        </w:rPr>
        <w:t xml:space="preserve"> of secondary and tertiary network at Janjari scheme (up to 2,300 ha). </w:t>
      </w:r>
    </w:p>
    <w:p w14:paraId="36C41106" w14:textId="77777777" w:rsidR="000C2A9B" w:rsidRPr="006B2C23" w:rsidRDefault="000C2A9B" w:rsidP="000C2A9B">
      <w:pPr>
        <w:spacing w:line="240" w:lineRule="auto"/>
        <w:jc w:val="both"/>
        <w:rPr>
          <w:rFonts w:cstheme="minorHAnsi"/>
          <w:lang w:val="en-US"/>
        </w:rPr>
      </w:pPr>
      <w:r w:rsidRPr="006B2C23">
        <w:rPr>
          <w:rFonts w:cstheme="minorHAnsi"/>
          <w:lang w:val="en-US"/>
        </w:rPr>
        <w:t>The water source for this scheme is Mursi Reservoir, which serves the plain of Xares, Vrina, and Mursis. The main purpose of the interventions in this scheme is to upgrade from an open channel to a pressurized irrigation system. The specific activities include:</w:t>
      </w:r>
    </w:p>
    <w:p w14:paraId="1ACDF33E" w14:textId="77777777" w:rsidR="000C2A9B" w:rsidRPr="006B2C23" w:rsidRDefault="000C2A9B" w:rsidP="00C54245">
      <w:pPr>
        <w:numPr>
          <w:ilvl w:val="0"/>
          <w:numId w:val="7"/>
        </w:numPr>
        <w:spacing w:line="240" w:lineRule="auto"/>
        <w:jc w:val="both"/>
        <w:rPr>
          <w:rFonts w:cstheme="minorHAnsi"/>
          <w:lang w:val="en-US"/>
        </w:rPr>
      </w:pPr>
      <w:r w:rsidRPr="006B2C23">
        <w:rPr>
          <w:rFonts w:cstheme="minorHAnsi"/>
          <w:lang w:val="en-US"/>
        </w:rPr>
        <w:t xml:space="preserve">the construction of a new pumping station near the Mursis dam, </w:t>
      </w:r>
    </w:p>
    <w:p w14:paraId="69F93FC1" w14:textId="77777777" w:rsidR="000C2A9B" w:rsidRPr="006B2C23" w:rsidRDefault="000C2A9B" w:rsidP="00C54245">
      <w:pPr>
        <w:numPr>
          <w:ilvl w:val="0"/>
          <w:numId w:val="7"/>
        </w:numPr>
        <w:spacing w:line="240" w:lineRule="auto"/>
        <w:jc w:val="both"/>
        <w:rPr>
          <w:rFonts w:cstheme="minorHAnsi"/>
          <w:lang w:val="en-US"/>
        </w:rPr>
      </w:pPr>
      <w:r w:rsidRPr="006B2C23">
        <w:rPr>
          <w:rFonts w:cstheme="minorHAnsi"/>
          <w:lang w:val="en-US"/>
        </w:rPr>
        <w:t>construction of 1,500 m</w:t>
      </w:r>
      <w:r w:rsidRPr="006B2C23">
        <w:rPr>
          <w:rFonts w:cstheme="minorHAnsi"/>
          <w:vertAlign w:val="superscript"/>
          <w:lang w:val="en-US"/>
        </w:rPr>
        <w:t>3</w:t>
      </w:r>
      <w:r w:rsidRPr="006B2C23">
        <w:rPr>
          <w:rFonts w:cstheme="minorHAnsi"/>
          <w:lang w:val="en-US"/>
        </w:rPr>
        <w:t xml:space="preserve"> header tank, and </w:t>
      </w:r>
    </w:p>
    <w:p w14:paraId="1A0FABBA" w14:textId="77777777" w:rsidR="000C2A9B" w:rsidRPr="006B2C23" w:rsidRDefault="000C2A9B" w:rsidP="00C54245">
      <w:pPr>
        <w:numPr>
          <w:ilvl w:val="0"/>
          <w:numId w:val="7"/>
        </w:numPr>
        <w:spacing w:line="240" w:lineRule="auto"/>
        <w:jc w:val="both"/>
        <w:rPr>
          <w:rFonts w:cstheme="minorHAnsi"/>
          <w:lang w:val="en-US"/>
        </w:rPr>
      </w:pPr>
      <w:r w:rsidRPr="006B2C23">
        <w:rPr>
          <w:rFonts w:cstheme="minorHAnsi"/>
          <w:lang w:val="en-US"/>
        </w:rPr>
        <w:t xml:space="preserve">pressurization of secondary networks at Mursi, Vrina and Xares fields. </w:t>
      </w:r>
    </w:p>
    <w:p w14:paraId="663BC587" w14:textId="4C957AB9" w:rsidR="000C2A9B" w:rsidRPr="006B2C23" w:rsidRDefault="000C2A9B" w:rsidP="00C54245">
      <w:pPr>
        <w:numPr>
          <w:ilvl w:val="0"/>
          <w:numId w:val="7"/>
        </w:numPr>
        <w:spacing w:line="240" w:lineRule="auto"/>
        <w:jc w:val="both"/>
        <w:rPr>
          <w:rFonts w:cstheme="minorHAnsi"/>
          <w:lang w:val="en-US"/>
        </w:rPr>
      </w:pPr>
      <w:r w:rsidRPr="006B2C23">
        <w:rPr>
          <w:rFonts w:cstheme="minorHAnsi"/>
          <w:lang w:val="en-US"/>
        </w:rPr>
        <w:t>the construction of small hydropower is envisaged.</w:t>
      </w:r>
    </w:p>
    <w:p w14:paraId="1E15A669" w14:textId="61326B9C" w:rsidR="000C2A9B" w:rsidRPr="006B2C23" w:rsidRDefault="000C2A9B" w:rsidP="000C2A9B">
      <w:pPr>
        <w:spacing w:line="240" w:lineRule="auto"/>
        <w:jc w:val="both"/>
        <w:rPr>
          <w:rFonts w:cstheme="minorHAnsi"/>
          <w:lang w:val="en-US"/>
        </w:rPr>
      </w:pPr>
      <w:r w:rsidRPr="006B2C23">
        <w:rPr>
          <w:rFonts w:cstheme="minorHAnsi"/>
          <w:lang w:val="en-US"/>
        </w:rPr>
        <w:t xml:space="preserve">The construction of the small hydropower is for use </w:t>
      </w:r>
      <w:r w:rsidR="00B76C72" w:rsidRPr="006B2C23">
        <w:rPr>
          <w:rFonts w:cstheme="minorHAnsi"/>
          <w:lang w:val="en-US"/>
        </w:rPr>
        <w:t>in</w:t>
      </w:r>
      <w:r w:rsidRPr="006B2C23">
        <w:rPr>
          <w:rFonts w:cstheme="minorHAnsi"/>
          <w:lang w:val="en-US"/>
        </w:rPr>
        <w:t xml:space="preserve"> the winter flow energy production, which would generate income and reduce the overall operation and maintenance cost, thereby also the irrigation service fee charged to farmers. (</w:t>
      </w:r>
      <w:r w:rsidRPr="006B2C23">
        <w:rPr>
          <w:rFonts w:cstheme="minorHAnsi"/>
        </w:rPr>
        <w:t>However, no specific location was identified for the pumping station and hydropower station in the available detailed design document</w:t>
      </w:r>
      <w:r w:rsidRPr="006B2C23">
        <w:rPr>
          <w:rFonts w:cstheme="minorHAnsi"/>
          <w:lang w:val="en-US"/>
        </w:rPr>
        <w:t>).</w:t>
      </w:r>
    </w:p>
    <w:p w14:paraId="3F9DBFDE" w14:textId="77777777" w:rsidR="000C2A9B" w:rsidRPr="006B2C23" w:rsidRDefault="000C2A9B" w:rsidP="00C54245">
      <w:pPr>
        <w:numPr>
          <w:ilvl w:val="0"/>
          <w:numId w:val="10"/>
        </w:numPr>
        <w:spacing w:line="240" w:lineRule="auto"/>
        <w:jc w:val="both"/>
        <w:rPr>
          <w:rFonts w:cstheme="minorHAnsi"/>
        </w:rPr>
      </w:pPr>
      <w:r w:rsidRPr="006B2C23">
        <w:rPr>
          <w:rFonts w:cstheme="minorHAnsi"/>
          <w:b/>
          <w:bCs/>
        </w:rPr>
        <w:t>revitalization</w:t>
      </w:r>
      <w:r w:rsidRPr="006B2C23">
        <w:rPr>
          <w:rFonts w:cstheme="minorHAnsi"/>
        </w:rPr>
        <w:t xml:space="preserve"> of up to 800-1,000 ha irrigation area in Lushnja. </w:t>
      </w:r>
    </w:p>
    <w:p w14:paraId="21D68A8E" w14:textId="77777777" w:rsidR="000C2A9B" w:rsidRPr="006B2C23" w:rsidRDefault="000C2A9B" w:rsidP="000C2A9B">
      <w:pPr>
        <w:spacing w:line="240" w:lineRule="auto"/>
        <w:jc w:val="both"/>
        <w:rPr>
          <w:rFonts w:cstheme="minorHAnsi"/>
        </w:rPr>
      </w:pPr>
      <w:r w:rsidRPr="006B2C23">
        <w:rPr>
          <w:rFonts w:cstheme="minorHAnsi"/>
        </w:rPr>
        <w:t xml:space="preserve">The objective of this activity is to develop new alternative irrigation water sources for farmers and re-initiate irrigation services to farmers previously served by Lushnja branch. </w:t>
      </w:r>
    </w:p>
    <w:p w14:paraId="3E8E3A6F" w14:textId="77777777" w:rsidR="000C2A9B" w:rsidRPr="006B2C23" w:rsidRDefault="000C2A9B" w:rsidP="00C54245">
      <w:pPr>
        <w:numPr>
          <w:ilvl w:val="0"/>
          <w:numId w:val="10"/>
        </w:numPr>
        <w:spacing w:line="240" w:lineRule="auto"/>
        <w:jc w:val="both"/>
        <w:rPr>
          <w:rFonts w:cstheme="minorHAnsi"/>
        </w:rPr>
      </w:pPr>
      <w:r w:rsidRPr="006B2C23">
        <w:rPr>
          <w:rFonts w:cstheme="minorHAnsi"/>
          <w:b/>
          <w:bCs/>
        </w:rPr>
        <w:t xml:space="preserve">modernization </w:t>
      </w:r>
      <w:r w:rsidRPr="006B2C23">
        <w:rPr>
          <w:rFonts w:cstheme="minorHAnsi"/>
        </w:rPr>
        <w:t xml:space="preserve">of drainage systems. </w:t>
      </w:r>
    </w:p>
    <w:p w14:paraId="71648DC9" w14:textId="472ECC23" w:rsidR="000C2A9B" w:rsidRPr="006B2C23" w:rsidRDefault="000C2A9B" w:rsidP="000C2A9B">
      <w:pPr>
        <w:spacing w:line="240" w:lineRule="auto"/>
        <w:jc w:val="both"/>
        <w:rPr>
          <w:rFonts w:cstheme="minorHAnsi"/>
        </w:rPr>
      </w:pPr>
      <w:r w:rsidRPr="006B2C23">
        <w:rPr>
          <w:rFonts w:cstheme="minorHAnsi"/>
        </w:rPr>
        <w:lastRenderedPageBreak/>
        <w:t xml:space="preserve">This activity envisages undertaking two major tasks: </w:t>
      </w:r>
      <w:r w:rsidRPr="006B2C23">
        <w:rPr>
          <w:rFonts w:cstheme="minorHAnsi"/>
          <w:i/>
          <w:iCs/>
        </w:rPr>
        <w:t xml:space="preserve">upgrading </w:t>
      </w:r>
      <w:r w:rsidRPr="006B2C23">
        <w:rPr>
          <w:rFonts w:cstheme="minorHAnsi"/>
        </w:rPr>
        <w:t xml:space="preserve">and </w:t>
      </w:r>
      <w:r w:rsidRPr="006B2C23">
        <w:rPr>
          <w:rFonts w:cstheme="minorHAnsi"/>
          <w:i/>
          <w:iCs/>
        </w:rPr>
        <w:t>modernizing</w:t>
      </w:r>
      <w:r w:rsidRPr="006B2C23">
        <w:rPr>
          <w:rFonts w:cstheme="minorHAnsi"/>
        </w:rPr>
        <w:t xml:space="preserve"> two </w:t>
      </w:r>
      <w:r w:rsidR="00AC7B73" w:rsidRPr="006B2C23">
        <w:rPr>
          <w:rFonts w:cstheme="minorHAnsi"/>
        </w:rPr>
        <w:t>drainage</w:t>
      </w:r>
      <w:r w:rsidRPr="006B2C23">
        <w:rPr>
          <w:rFonts w:cstheme="minorHAnsi"/>
        </w:rPr>
        <w:t xml:space="preserve"> pumping stations and designing and installing of SCADA system in the modernized drainage pumping stations with the options to be expanded in the future to other stations. </w:t>
      </w:r>
    </w:p>
    <w:p w14:paraId="39A05394" w14:textId="77777777" w:rsidR="000C2A9B" w:rsidRPr="006B2C23" w:rsidRDefault="000C2A9B" w:rsidP="00C54245">
      <w:pPr>
        <w:numPr>
          <w:ilvl w:val="0"/>
          <w:numId w:val="9"/>
        </w:numPr>
        <w:spacing w:line="240" w:lineRule="auto"/>
        <w:jc w:val="both"/>
        <w:rPr>
          <w:rFonts w:cstheme="minorHAnsi"/>
          <w:b/>
          <w:bCs/>
          <w:lang w:val="en-US"/>
        </w:rPr>
      </w:pPr>
      <w:r w:rsidRPr="006B2C23">
        <w:rPr>
          <w:rFonts w:cstheme="minorHAnsi"/>
          <w:b/>
          <w:bCs/>
          <w:lang w:val="en-US"/>
        </w:rPr>
        <w:t>Enhancing Compliance with Food Safety and Quality Standards</w:t>
      </w:r>
    </w:p>
    <w:p w14:paraId="56B31C79" w14:textId="77777777" w:rsidR="000C2A9B" w:rsidRPr="006B2C23" w:rsidRDefault="000C2A9B" w:rsidP="000C2A9B">
      <w:pPr>
        <w:spacing w:line="240" w:lineRule="auto"/>
        <w:jc w:val="both"/>
        <w:rPr>
          <w:rFonts w:cstheme="minorHAnsi"/>
          <w:lang w:val="en-US"/>
        </w:rPr>
      </w:pPr>
      <w:r w:rsidRPr="006B2C23">
        <w:rPr>
          <w:rFonts w:cstheme="minorHAnsi"/>
          <w:lang w:val="en-US"/>
        </w:rPr>
        <w:t>Activities under this component aim at addressing weak compliance and control mechanisms related to food safety, veterinary and phytosanitary standards which currently impede competitiveness and create market access inequalities both in the local and export markets. The project will provide support to increase institutional capacity to implement the food safety, veterinary and phytosanitary requirements including through:</w:t>
      </w:r>
    </w:p>
    <w:p w14:paraId="30582147" w14:textId="66E7186C" w:rsidR="000C2A9B" w:rsidRPr="006B2C23" w:rsidRDefault="000C2A9B" w:rsidP="00C54245">
      <w:pPr>
        <w:numPr>
          <w:ilvl w:val="0"/>
          <w:numId w:val="8"/>
        </w:numPr>
        <w:spacing w:line="240" w:lineRule="auto"/>
        <w:jc w:val="both"/>
        <w:rPr>
          <w:rFonts w:cstheme="minorHAnsi"/>
          <w:lang w:val="en-US"/>
        </w:rPr>
      </w:pPr>
      <w:r w:rsidRPr="006B2C23">
        <w:rPr>
          <w:rFonts w:cstheme="minorHAnsi"/>
          <w:lang w:val="en-US"/>
        </w:rPr>
        <w:t>establishment and upgrading of Border Inspection Posts (BIPs) to increase the competent authority capacity to perform official controls (documentary, identity</w:t>
      </w:r>
      <w:r w:rsidR="0066482C" w:rsidRPr="006B2C23">
        <w:rPr>
          <w:rFonts w:cstheme="minorHAnsi"/>
          <w:lang w:val="en-US"/>
        </w:rPr>
        <w:t>,</w:t>
      </w:r>
      <w:r w:rsidRPr="006B2C23">
        <w:rPr>
          <w:rFonts w:cstheme="minorHAnsi"/>
          <w:lang w:val="en-US"/>
        </w:rPr>
        <w:t xml:space="preserve"> and physical controls) for live animals, products of animal and non-animal origin, plants and plant products as well as agricultural inputs, quarantine facilities, enhance the laboratory and testing capacity of veterinary and plant health reference laboratories to enable them to implement, in line with EU pre-accession requirements, residue monitoring systems and methodologies for testing according to ISO standards. </w:t>
      </w:r>
    </w:p>
    <w:p w14:paraId="40017A08" w14:textId="77777777" w:rsidR="000C2A9B" w:rsidRPr="006B2C23" w:rsidRDefault="000C2A9B" w:rsidP="000C2A9B">
      <w:pPr>
        <w:spacing w:line="240" w:lineRule="auto"/>
        <w:jc w:val="both"/>
        <w:rPr>
          <w:rFonts w:cstheme="minorHAnsi"/>
          <w:lang w:val="en-US"/>
        </w:rPr>
      </w:pPr>
      <w:r w:rsidRPr="006B2C23">
        <w:rPr>
          <w:rFonts w:cstheme="minorHAnsi"/>
          <w:lang w:val="en-US"/>
        </w:rPr>
        <w:t xml:space="preserve">It is estimated that the project will support the rehabilitation and equipping of around 6-7 BIPs. However, the final number will need to be defined based on the information to be provided by the MARD/NFA on the volume of trade in the twelve BIPs present in Albania. Rehabilitation of the BIPs will be guided by the Commission Implementing Regulation (EU) 2019/1014 of 12 June 2019 which lays down detailed rules on minimum requirements for border control posts, including inspection centers, and for the format, categories, and abbreviations to use for listing border control posts and control points. Specifically, the project will support: </w:t>
      </w:r>
    </w:p>
    <w:p w14:paraId="13B36B90"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 xml:space="preserve">technical assistance for the preparation of detailed designs and construction supervision for the facilities as well as any necessary site-specific environmental and social instrument; </w:t>
      </w:r>
    </w:p>
    <w:p w14:paraId="653220F1"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 xml:space="preserve">civil works for the construction of the facilities and provision of associated equipment; </w:t>
      </w:r>
    </w:p>
    <w:p w14:paraId="4F26AF24"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training and/or support for updating inspection procedures in the BIPs.</w:t>
      </w:r>
    </w:p>
    <w:p w14:paraId="1A19E002" w14:textId="77777777" w:rsidR="000C2A9B" w:rsidRPr="006B2C23" w:rsidRDefault="000C2A9B" w:rsidP="00C54245">
      <w:pPr>
        <w:numPr>
          <w:ilvl w:val="0"/>
          <w:numId w:val="8"/>
        </w:numPr>
        <w:spacing w:line="240" w:lineRule="auto"/>
        <w:jc w:val="both"/>
        <w:rPr>
          <w:rFonts w:cstheme="minorHAnsi"/>
          <w:lang w:val="en-US"/>
        </w:rPr>
      </w:pPr>
      <w:r w:rsidRPr="006B2C23">
        <w:rPr>
          <w:rFonts w:cstheme="minorHAnsi"/>
          <w:lang w:val="en-US"/>
        </w:rPr>
        <w:t>improvement of diagnostic support in the areas of food safety, and veterinary and plant health analyses.</w:t>
      </w:r>
    </w:p>
    <w:p w14:paraId="6DB35DBA" w14:textId="77777777" w:rsidR="000C2A9B" w:rsidRPr="006B2C23" w:rsidRDefault="000C2A9B" w:rsidP="000C2A9B">
      <w:pPr>
        <w:spacing w:line="240" w:lineRule="auto"/>
        <w:jc w:val="both"/>
        <w:rPr>
          <w:rFonts w:cstheme="minorHAnsi"/>
          <w:lang w:val="en-US"/>
        </w:rPr>
      </w:pPr>
      <w:r w:rsidRPr="006B2C23">
        <w:rPr>
          <w:rFonts w:cstheme="minorHAnsi"/>
          <w:lang w:val="en-US"/>
        </w:rPr>
        <w:t xml:space="preserve">Albania has seven NFA laboratories that are expected to carry out analyzes for food safety, and veterinary and plant health purposes. Only the Institute for Food Safety and Veterinary (IFSV) is placed within the MARD structure and, apart from carrying out a number of routine analyses, fulfills the role of the reference laboratory. While the laboratory facilities in IFSV and their level of expertise is generally good (although there are still some needs, such as the purchase of certain equipment and implementation of specific diagnostic methods), the NFA laboratories are below standards: they are understaffed, provide a very limited range of rather simple analyzes (and in general test a quite low number of samples, below the current capacity), and their equipment is rather simple and obsolete (although well maintained). However, the laboratories visited have enough space with a quite good layout of their premises. Considering the cost of maintaining the laboratories, the project will support the rehabilitation of a number of labs to be defined to on one side meet the needs while on the other being effective and </w:t>
      </w:r>
      <w:r w:rsidRPr="006B2C23">
        <w:rPr>
          <w:rFonts w:cstheme="minorHAnsi"/>
          <w:lang w:val="en-US"/>
        </w:rPr>
        <w:lastRenderedPageBreak/>
        <w:t>economically efficient, so as to make the best use of available resources. Specifically, the project will support:</w:t>
      </w:r>
    </w:p>
    <w:p w14:paraId="151FA0D5"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 xml:space="preserve">technical assistance for the preparation of detailed designs and supervision for the rehabilitation of the laboratories as needed, as well as any necessary site-specific environmental and social instrument; </w:t>
      </w:r>
    </w:p>
    <w:p w14:paraId="7969D362"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 xml:space="preserve">civil works for the rehabilitation of the facilities; </w:t>
      </w:r>
    </w:p>
    <w:p w14:paraId="6BDF45CB"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 xml:space="preserve">provision of equipment; and </w:t>
      </w:r>
    </w:p>
    <w:p w14:paraId="6F856BDD" w14:textId="77777777" w:rsidR="000C2A9B" w:rsidRPr="006B2C23" w:rsidRDefault="000C2A9B" w:rsidP="00C54245">
      <w:pPr>
        <w:numPr>
          <w:ilvl w:val="1"/>
          <w:numId w:val="7"/>
        </w:numPr>
        <w:spacing w:line="240" w:lineRule="auto"/>
        <w:jc w:val="both"/>
        <w:rPr>
          <w:rFonts w:cstheme="minorHAnsi"/>
          <w:lang w:val="en-US"/>
        </w:rPr>
      </w:pPr>
      <w:r w:rsidRPr="006B2C23">
        <w:rPr>
          <w:rFonts w:cstheme="minorHAnsi"/>
          <w:lang w:val="en-US"/>
        </w:rPr>
        <w:t>training and/or support for performing accreditation of the laboratories/testing methods.</w:t>
      </w:r>
    </w:p>
    <w:p w14:paraId="6C87E582" w14:textId="77777777" w:rsidR="000C2A9B" w:rsidRPr="006B2C23" w:rsidRDefault="000C2A9B" w:rsidP="00C54245">
      <w:pPr>
        <w:numPr>
          <w:ilvl w:val="0"/>
          <w:numId w:val="9"/>
        </w:numPr>
        <w:spacing w:line="240" w:lineRule="auto"/>
        <w:jc w:val="both"/>
        <w:rPr>
          <w:rFonts w:cstheme="minorHAnsi"/>
          <w:b/>
          <w:bCs/>
          <w:lang w:val="en-US"/>
        </w:rPr>
      </w:pPr>
      <w:r w:rsidRPr="006B2C23">
        <w:rPr>
          <w:rFonts w:cstheme="minorHAnsi"/>
          <w:b/>
          <w:bCs/>
          <w:lang w:val="en-US"/>
        </w:rPr>
        <w:t xml:space="preserve">Strengthening Evidence-based Analysis Capacity of MARD and Municipalities </w:t>
      </w:r>
    </w:p>
    <w:p w14:paraId="347C9F8B" w14:textId="77777777" w:rsidR="000C2A9B" w:rsidRPr="006B2C23" w:rsidRDefault="000C2A9B" w:rsidP="000C2A9B">
      <w:pPr>
        <w:spacing w:line="240" w:lineRule="auto"/>
        <w:jc w:val="both"/>
        <w:rPr>
          <w:rFonts w:cstheme="minorHAnsi"/>
        </w:rPr>
      </w:pPr>
      <w:r w:rsidRPr="006B2C23">
        <w:rPr>
          <w:rFonts w:cstheme="minorHAnsi"/>
        </w:rPr>
        <w:t>Activities under this component aim at establishing a sustainable and effective monitoring and evaluation (M&amp;E) system for agricultural and rural development policy in Albania. Support will be provided to build the monitoring capacity of the MARD and municipalities to increase their ability to measure and analyze agricultural policy impacts to support evidence-based policymaking. Activities will focus on:</w:t>
      </w:r>
    </w:p>
    <w:p w14:paraId="2C015FF4" w14:textId="77777777" w:rsidR="000C2A9B" w:rsidRPr="006B2C23" w:rsidRDefault="000C2A9B" w:rsidP="00C54245">
      <w:pPr>
        <w:numPr>
          <w:ilvl w:val="0"/>
          <w:numId w:val="12"/>
        </w:numPr>
        <w:spacing w:line="240" w:lineRule="auto"/>
        <w:jc w:val="both"/>
        <w:rPr>
          <w:rFonts w:cstheme="minorHAnsi"/>
          <w:lang w:val="en-US"/>
        </w:rPr>
      </w:pPr>
      <w:r w:rsidRPr="006B2C23">
        <w:rPr>
          <w:rFonts w:cstheme="minorHAnsi"/>
        </w:rPr>
        <w:t xml:space="preserve">ensure consistent and comprehensive data collection and assessments of the MARD policy effectiveness and efficiency. </w:t>
      </w:r>
    </w:p>
    <w:p w14:paraId="4BCADFEB" w14:textId="77777777" w:rsidR="000C2A9B" w:rsidRPr="006B2C23" w:rsidRDefault="000C2A9B" w:rsidP="000C2A9B">
      <w:pPr>
        <w:spacing w:line="240" w:lineRule="auto"/>
        <w:jc w:val="both"/>
        <w:rPr>
          <w:rFonts w:cstheme="minorHAnsi"/>
          <w:lang w:val="en-US"/>
        </w:rPr>
      </w:pPr>
      <w:r w:rsidRPr="006B2C23">
        <w:rPr>
          <w:rFonts w:cstheme="minorHAnsi"/>
        </w:rPr>
        <w:t>The project will support the establishment of an integrated M&amp;E data platform which will ensure the compatibility of different databases into a single platform that will be used for pursuing evidence-based policy analysis and formulation. The system to be established would be coherent with the M&amp;E frameworks of the Albania Agriculture, Rural Development and Fishery Strategy 2021-2027 and prepare for the Common Agriculture Policy (CAP) 2023–2027 strategic policy framework requirements as described in the recent legislative proposals of the European Commission. Technical support will aim to establish the recording of all relevant indicators (context, output, result and impact) as envisaged in the CAP Performance Monitoring and Evaluation Framework (PMEF) to guide evidence-based decision-making in both agriculture and rural development policy in Albania, including associated data collection, surveys, and evaluations. Within this context, the project will bring together and store into one integrated data platform for decision making at central level, all the necessary data associated with agriculture and rural development, compiled by various MARD Departments and Institutions as well as by other bodies. A mapping of data currently collected (in terms of both variables and software/hardware environment) will lead to an assessment of needs and the identification of data variables to be stored in the platform and the necessary software and hardware infrastructure. These actions will be followed by the installation of the necessary software and hardware and the migration of existing historical data into both the integrated platform and the satellite databases specific to MARD Departments and Institutions. In this manner, all databases will be compatible between them and at the same time, able to transmit data variables to the integrated platform, in accordance with future policy analysis</w:t>
      </w:r>
      <w:r w:rsidRPr="006B2C23">
        <w:rPr>
          <w:rFonts w:cstheme="minorHAnsi"/>
          <w:lang w:val="en-US"/>
        </w:rPr>
        <w:t xml:space="preserve"> needs. Finally, data update and quality control procedures will be specified in detail. Specifically, the project would provide the necessary hardware and software as well as technical assistance and training as necessary. As for the Climate Smart Agriculture IT Platform, activities will be procured by MARD in close cooperation with AKSHI;</w:t>
      </w:r>
    </w:p>
    <w:p w14:paraId="40FD10C4" w14:textId="77777777" w:rsidR="000C2A9B" w:rsidRPr="006B2C23" w:rsidRDefault="000C2A9B" w:rsidP="00C54245">
      <w:pPr>
        <w:numPr>
          <w:ilvl w:val="0"/>
          <w:numId w:val="12"/>
        </w:numPr>
        <w:spacing w:line="240" w:lineRule="auto"/>
        <w:jc w:val="both"/>
        <w:rPr>
          <w:rFonts w:cstheme="minorHAnsi"/>
        </w:rPr>
      </w:pPr>
      <w:r w:rsidRPr="006B2C23">
        <w:rPr>
          <w:rFonts w:cstheme="minorHAnsi"/>
        </w:rPr>
        <w:t xml:space="preserve">strengthening of irrigation and drainage performance monitoring and management at central and municipal levels, through scaling up the use of the Irrigation and Drainage Management Information System (IDMIS) and GIS mapping, (already installed in 35 municipalities), to the remaining municipalities. </w:t>
      </w:r>
    </w:p>
    <w:p w14:paraId="4778F33D" w14:textId="77777777" w:rsidR="000C2A9B" w:rsidRPr="006B2C23" w:rsidRDefault="000C2A9B" w:rsidP="000C2A9B">
      <w:pPr>
        <w:spacing w:line="240" w:lineRule="auto"/>
        <w:jc w:val="both"/>
        <w:rPr>
          <w:rFonts w:cstheme="minorHAnsi"/>
        </w:rPr>
      </w:pPr>
      <w:r w:rsidRPr="006B2C23">
        <w:rPr>
          <w:rFonts w:cstheme="minorHAnsi"/>
        </w:rPr>
        <w:lastRenderedPageBreak/>
        <w:t>This activity supports the efficient utilization of IDMIS which was developed under the previous Water Resources and Irrigation Project (WRIP) and installed in 35 municipalities, where the system is already set-up and expanding the system in the remaining 26 municipalities of Albania. This would entail digital mapping of all irrigation schemes and their respective intakes and associated assets that would be georeferenced and digitized. The same map digitalization would be done also for drainage. Finally, the project would provide for training of trainers to ensure the system is utilized by the additional municipalities. As per the suggestion of AKSHI, the system would need to be upgraded and incorporated in the national information system structure. The integration of IDMIS into the national system will not only facilitate data sharing among institutions but also enables technical support from AKSHI and the Ministry of Interior in charge of local government.; and</w:t>
      </w:r>
    </w:p>
    <w:p w14:paraId="0618424E" w14:textId="77777777" w:rsidR="000C2A9B" w:rsidRPr="006B2C23" w:rsidRDefault="000C2A9B" w:rsidP="00C54245">
      <w:pPr>
        <w:numPr>
          <w:ilvl w:val="0"/>
          <w:numId w:val="12"/>
        </w:numPr>
        <w:spacing w:line="240" w:lineRule="auto"/>
        <w:jc w:val="both"/>
        <w:rPr>
          <w:rFonts w:cstheme="minorHAnsi"/>
        </w:rPr>
      </w:pPr>
      <w:r w:rsidRPr="006B2C23">
        <w:rPr>
          <w:rFonts w:cstheme="minorHAnsi"/>
        </w:rPr>
        <w:t>overall project management, procurement, financial management, safeguards, monitoring and evaluation and reporting. Support will be provided to carry-out project implementation including compliance with fiduciary (financial management, procurement), environmental and social framework, M&amp;E requirements according to the agreed implementation arrangements, i.e. through the establishment of a Project Management Team which will be composed by both appointed civil servants and local consultants. Support for the project implementation will include:</w:t>
      </w:r>
    </w:p>
    <w:p w14:paraId="6BB46753" w14:textId="77777777" w:rsidR="000C2A9B" w:rsidRPr="006B2C23" w:rsidRDefault="000C2A9B" w:rsidP="00C54245">
      <w:pPr>
        <w:numPr>
          <w:ilvl w:val="1"/>
          <w:numId w:val="7"/>
        </w:numPr>
        <w:spacing w:line="240" w:lineRule="auto"/>
        <w:jc w:val="both"/>
        <w:rPr>
          <w:rFonts w:cstheme="minorHAnsi"/>
        </w:rPr>
      </w:pPr>
      <w:r w:rsidRPr="006B2C23">
        <w:rPr>
          <w:rFonts w:cstheme="minorHAnsi"/>
        </w:rPr>
        <w:t xml:space="preserve"> provision of technical assistance for the day-to-day coordination, </w:t>
      </w:r>
    </w:p>
    <w:p w14:paraId="02ECD5D0" w14:textId="70FD1DAA" w:rsidR="000C2A9B" w:rsidRPr="006B2C23" w:rsidRDefault="000C2A9B" w:rsidP="00C54245">
      <w:pPr>
        <w:numPr>
          <w:ilvl w:val="1"/>
          <w:numId w:val="7"/>
        </w:numPr>
        <w:spacing w:line="240" w:lineRule="auto"/>
        <w:jc w:val="both"/>
        <w:rPr>
          <w:rFonts w:cstheme="minorHAnsi"/>
        </w:rPr>
      </w:pPr>
      <w:r w:rsidRPr="006B2C23">
        <w:rPr>
          <w:rFonts w:cstheme="minorHAnsi"/>
        </w:rPr>
        <w:t>additional technical support as needed, as well as for fiduciary (procurement and financial management) and safeguards (environmental and social) requirements.</w:t>
      </w:r>
    </w:p>
    <w:p w14:paraId="52D34D60" w14:textId="77777777" w:rsidR="000C2A9B" w:rsidRPr="006B2C23" w:rsidRDefault="000C2A9B" w:rsidP="00C54245">
      <w:pPr>
        <w:numPr>
          <w:ilvl w:val="1"/>
          <w:numId w:val="7"/>
        </w:numPr>
        <w:spacing w:line="240" w:lineRule="auto"/>
        <w:jc w:val="both"/>
        <w:rPr>
          <w:rFonts w:cstheme="minorHAnsi"/>
        </w:rPr>
      </w:pPr>
      <w:r w:rsidRPr="006B2C23">
        <w:rPr>
          <w:rFonts w:cstheme="minorHAnsi"/>
        </w:rPr>
        <w:t xml:space="preserve">training, </w:t>
      </w:r>
    </w:p>
    <w:p w14:paraId="0F4C3A4A" w14:textId="77777777" w:rsidR="000C2A9B" w:rsidRPr="006B2C23" w:rsidRDefault="000C2A9B" w:rsidP="00C54245">
      <w:pPr>
        <w:numPr>
          <w:ilvl w:val="1"/>
          <w:numId w:val="7"/>
        </w:numPr>
        <w:spacing w:line="240" w:lineRule="auto"/>
        <w:jc w:val="both"/>
        <w:rPr>
          <w:rFonts w:cstheme="minorHAnsi"/>
        </w:rPr>
      </w:pPr>
      <w:r w:rsidRPr="006B2C23">
        <w:rPr>
          <w:rFonts w:cstheme="minorHAnsi"/>
        </w:rPr>
        <w:t xml:space="preserve">equipment, and </w:t>
      </w:r>
    </w:p>
    <w:p w14:paraId="7A64EE43" w14:textId="77777777" w:rsidR="000C2A9B" w:rsidRPr="006B2C23" w:rsidRDefault="000C2A9B" w:rsidP="00C54245">
      <w:pPr>
        <w:numPr>
          <w:ilvl w:val="1"/>
          <w:numId w:val="7"/>
        </w:numPr>
        <w:spacing w:line="240" w:lineRule="auto"/>
        <w:jc w:val="both"/>
        <w:rPr>
          <w:rFonts w:cstheme="minorHAnsi"/>
        </w:rPr>
      </w:pPr>
      <w:r w:rsidRPr="006B2C23">
        <w:rPr>
          <w:rFonts w:cstheme="minorHAnsi"/>
        </w:rPr>
        <w:t>incremental operating costs to support project management and monitoring,</w:t>
      </w:r>
    </w:p>
    <w:p w14:paraId="0D158830" w14:textId="77777777" w:rsidR="000C2A9B" w:rsidRPr="006B2C23" w:rsidRDefault="000C2A9B" w:rsidP="00C54245">
      <w:pPr>
        <w:numPr>
          <w:ilvl w:val="1"/>
          <w:numId w:val="7"/>
        </w:numPr>
        <w:spacing w:line="240" w:lineRule="auto"/>
        <w:jc w:val="both"/>
        <w:rPr>
          <w:rFonts w:cstheme="minorHAnsi"/>
        </w:rPr>
      </w:pPr>
      <w:r w:rsidRPr="006B2C23">
        <w:rPr>
          <w:rFonts w:cstheme="minorHAnsi"/>
        </w:rPr>
        <w:t xml:space="preserve"> implementation of the grievance redress mechanism and </w:t>
      </w:r>
    </w:p>
    <w:p w14:paraId="0E16590E" w14:textId="77777777" w:rsidR="000C2A9B" w:rsidRPr="006B2C23" w:rsidRDefault="000C2A9B" w:rsidP="00C54245">
      <w:pPr>
        <w:numPr>
          <w:ilvl w:val="1"/>
          <w:numId w:val="7"/>
        </w:numPr>
        <w:spacing w:line="240" w:lineRule="auto"/>
        <w:jc w:val="both"/>
        <w:rPr>
          <w:rFonts w:cstheme="minorHAnsi"/>
        </w:rPr>
      </w:pPr>
      <w:r w:rsidRPr="006B2C23">
        <w:rPr>
          <w:rFonts w:cstheme="minorHAnsi"/>
        </w:rPr>
        <w:t xml:space="preserve">citizen engagement activities. </w:t>
      </w:r>
    </w:p>
    <w:p w14:paraId="0A6329BC" w14:textId="77777777" w:rsidR="000C2A9B" w:rsidRPr="006B2C23" w:rsidRDefault="000C2A9B" w:rsidP="000C2A9B">
      <w:pPr>
        <w:spacing w:line="240" w:lineRule="auto"/>
        <w:jc w:val="both"/>
        <w:rPr>
          <w:rFonts w:cstheme="minorHAnsi"/>
        </w:rPr>
      </w:pPr>
      <w:r w:rsidRPr="006B2C23">
        <w:rPr>
          <w:rFonts w:cstheme="minorHAnsi"/>
        </w:rPr>
        <w:t>The component will also support surveys as required for monitoring and evaluation of project results and impacts.</w:t>
      </w:r>
    </w:p>
    <w:p w14:paraId="66ABDDDC" w14:textId="165E1103" w:rsidR="00E61603" w:rsidRPr="006B2C23" w:rsidRDefault="0054216C" w:rsidP="0054216C">
      <w:pPr>
        <w:pStyle w:val="Heading3"/>
        <w:rPr>
          <w:rFonts w:asciiTheme="minorHAnsi" w:hAnsiTheme="minorHAnsi" w:cstheme="minorHAnsi"/>
        </w:rPr>
      </w:pPr>
      <w:r w:rsidRPr="006B2C23">
        <w:rPr>
          <w:rFonts w:asciiTheme="minorHAnsi" w:hAnsiTheme="minorHAnsi" w:cstheme="minorHAnsi"/>
        </w:rPr>
        <w:t>Project Implementation</w:t>
      </w:r>
    </w:p>
    <w:p w14:paraId="52AB12B5" w14:textId="24F7C09F" w:rsidR="009C5AB0" w:rsidRPr="006B2C23" w:rsidRDefault="009C5AB0" w:rsidP="00A57A30">
      <w:pPr>
        <w:pStyle w:val="ListParagraph"/>
        <w:rPr>
          <w:rFonts w:cstheme="minorHAnsi"/>
        </w:rPr>
      </w:pPr>
      <w:r w:rsidRPr="006B2C23">
        <w:rPr>
          <w:rFonts w:cstheme="minorHAnsi"/>
        </w:rPr>
        <w:t xml:space="preserve">Ministry of Finance and Economy (MoFE) is planning to implement the Climate Resilience and Agriculture Development Project (the Project), with the involvement of the following Ministry of Agriculture and Rural Development (MARD) that will have overall responsibility for the project management, implementation, and monitoring and evaluation (M&amp;E). The implementation shall be done through Project Management Team (PMT) that will be established in MARD. Other contributing implementing agencies are National Food Authority (NFA), the Institute for Food Safety and Veterinary (ISUV), the Regional Directorate of Irrigation and Drainage, and the National Agency for Information Society (AKSHI) which will be supporting implementing and beneficiary institutions/agencies. The International Bank for Reconstruction and Development hereinafter the Bank has agreed to provide financing for the Project. </w:t>
      </w:r>
    </w:p>
    <w:p w14:paraId="03160427" w14:textId="26DD2F93" w:rsidR="00CB5EF7" w:rsidRPr="006B2C23" w:rsidRDefault="009C5AB0" w:rsidP="00A57A30">
      <w:pPr>
        <w:pStyle w:val="ListParagraph"/>
        <w:rPr>
          <w:rFonts w:cstheme="minorHAnsi"/>
        </w:rPr>
      </w:pPr>
      <w:r w:rsidRPr="006B2C23">
        <w:rPr>
          <w:rFonts w:cstheme="minorHAnsi"/>
        </w:rPr>
        <w:t>MARD will implement material measures and actions so that the Project is implemented in accordance with the World Bank Environmental and Social Standards (ESSs). This Environmental and Social Commitment Plan (ESCP) sets out a summary of the material measures and actions</w:t>
      </w:r>
      <w:r w:rsidR="005E5101" w:rsidRPr="006B2C23">
        <w:rPr>
          <w:rFonts w:cstheme="minorHAnsi"/>
        </w:rPr>
        <w:t>.</w:t>
      </w:r>
    </w:p>
    <w:p w14:paraId="2DD9AF61" w14:textId="1C27A798" w:rsidR="00E61603" w:rsidRPr="006B2C23" w:rsidRDefault="00EB6806" w:rsidP="00BF49F5">
      <w:pPr>
        <w:pStyle w:val="Heading2"/>
        <w:rPr>
          <w:rFonts w:asciiTheme="minorHAnsi" w:hAnsiTheme="minorHAnsi" w:cstheme="minorHAnsi"/>
        </w:rPr>
      </w:pPr>
      <w:r w:rsidRPr="006B2C23">
        <w:rPr>
          <w:rFonts w:asciiTheme="minorHAnsi" w:hAnsiTheme="minorHAnsi" w:cstheme="minorHAnsi"/>
        </w:rPr>
        <w:lastRenderedPageBreak/>
        <w:t>OBJECTIVE OF THE SEP</w:t>
      </w:r>
    </w:p>
    <w:p w14:paraId="361142E0" w14:textId="35562ED6" w:rsidR="006E345C" w:rsidRPr="006B2C23" w:rsidRDefault="006E345C" w:rsidP="006E345C">
      <w:pPr>
        <w:spacing w:before="240"/>
        <w:rPr>
          <w:rFonts w:cstheme="minorHAnsi"/>
        </w:rPr>
      </w:pPr>
      <w:r w:rsidRPr="006B2C23">
        <w:rPr>
          <w:rFonts w:cstheme="minorHAnsi"/>
        </w:rPr>
        <w:t>This SEP describes the roadmap of stakeholder consultation and engagement process for the Project. It outlines a systematic approach to stakeholder engagement that will help the MARD develop and maintain a constructive relationship with his stakeholders, throughout the duration of the Project. The SEP has been produced in accordance with the international standards required by the World Bank. It is a living document, and it will be regularly monitored, reviewed</w:t>
      </w:r>
      <w:r w:rsidR="0066482C" w:rsidRPr="006B2C23">
        <w:rPr>
          <w:rFonts w:cstheme="minorHAnsi"/>
        </w:rPr>
        <w:t>,</w:t>
      </w:r>
      <w:r w:rsidRPr="006B2C23">
        <w:rPr>
          <w:rFonts w:cstheme="minorHAnsi"/>
        </w:rPr>
        <w:t xml:space="preserve"> and updated by the MARD throughout all stages of project implementation.</w:t>
      </w:r>
    </w:p>
    <w:p w14:paraId="4F3F62F7" w14:textId="3B8EDF51" w:rsidR="006E345C" w:rsidRPr="006B2C23" w:rsidRDefault="006E345C" w:rsidP="006E345C">
      <w:pPr>
        <w:rPr>
          <w:rFonts w:cstheme="minorHAnsi"/>
        </w:rPr>
      </w:pPr>
      <w:r w:rsidRPr="006B2C23">
        <w:rPr>
          <w:rFonts w:cstheme="minorHAnsi"/>
        </w:rPr>
        <w:t xml:space="preserve">The goal of this SEP is to improve and facilitate decision-making and create an atmosphere of understanding that actively involves </w:t>
      </w:r>
      <w:r w:rsidR="0066482C" w:rsidRPr="006B2C23">
        <w:rPr>
          <w:rFonts w:cstheme="minorHAnsi"/>
        </w:rPr>
        <w:t>project-affected</w:t>
      </w:r>
      <w:r w:rsidRPr="006B2C23">
        <w:rPr>
          <w:rFonts w:cstheme="minorHAnsi"/>
        </w:rPr>
        <w:t xml:space="preserve"> communities (PAC) and other stakeholders in a timely manner and that these groups are provided sufficient opportunity to voice their opinions and concerns. </w:t>
      </w:r>
    </w:p>
    <w:p w14:paraId="4DC48488" w14:textId="77777777" w:rsidR="006E345C" w:rsidRPr="006B2C23" w:rsidRDefault="006E345C" w:rsidP="006E345C">
      <w:pPr>
        <w:rPr>
          <w:rFonts w:cstheme="minorHAnsi"/>
        </w:rPr>
      </w:pPr>
      <w:r w:rsidRPr="006B2C23">
        <w:rPr>
          <w:rFonts w:cstheme="minorHAnsi"/>
        </w:rPr>
        <w:t>The key objectives of the SEP can be summarized as follows:</w:t>
      </w:r>
    </w:p>
    <w:p w14:paraId="071D3757" w14:textId="7B3BF839" w:rsidR="006E345C" w:rsidRPr="006B2C23" w:rsidRDefault="006E345C" w:rsidP="00C54245">
      <w:pPr>
        <w:pStyle w:val="ListParagraph"/>
        <w:numPr>
          <w:ilvl w:val="0"/>
          <w:numId w:val="3"/>
        </w:numPr>
        <w:rPr>
          <w:rFonts w:cstheme="minorHAnsi"/>
        </w:rPr>
      </w:pPr>
      <w:r w:rsidRPr="006B2C23">
        <w:rPr>
          <w:rFonts w:cstheme="minorHAnsi"/>
        </w:rPr>
        <w:t xml:space="preserve">Understand the stakeholder engagement requirements of Albanian legislation and provide guidance that meets the ESS World Bank standards and international best </w:t>
      </w:r>
      <w:r w:rsidR="0066482C" w:rsidRPr="006B2C23">
        <w:rPr>
          <w:rFonts w:cstheme="minorHAnsi"/>
        </w:rPr>
        <w:t>practices</w:t>
      </w:r>
      <w:r w:rsidRPr="006B2C23">
        <w:rPr>
          <w:rFonts w:cstheme="minorHAnsi"/>
        </w:rPr>
        <w:t>;</w:t>
      </w:r>
    </w:p>
    <w:p w14:paraId="06E0C798" w14:textId="4F8C6EFE" w:rsidR="006E345C" w:rsidRPr="006B2C23" w:rsidRDefault="006E345C" w:rsidP="00C54245">
      <w:pPr>
        <w:pStyle w:val="ListParagraph"/>
        <w:numPr>
          <w:ilvl w:val="0"/>
          <w:numId w:val="3"/>
        </w:numPr>
        <w:rPr>
          <w:rFonts w:cstheme="minorHAnsi"/>
        </w:rPr>
      </w:pPr>
      <w:r w:rsidRPr="006B2C23">
        <w:rPr>
          <w:rFonts w:cstheme="minorHAnsi"/>
        </w:rPr>
        <w:t xml:space="preserve">Identify Project stakeholders and </w:t>
      </w:r>
      <w:r w:rsidR="0066482C" w:rsidRPr="006B2C23">
        <w:rPr>
          <w:rFonts w:cstheme="minorHAnsi"/>
        </w:rPr>
        <w:t>categorize</w:t>
      </w:r>
      <w:r w:rsidRPr="006B2C23">
        <w:rPr>
          <w:rFonts w:cstheme="minorHAnsi"/>
        </w:rPr>
        <w:t xml:space="preserve"> them according to their influence on the project and its activities; </w:t>
      </w:r>
    </w:p>
    <w:p w14:paraId="7855D487" w14:textId="598AE61B" w:rsidR="006E345C" w:rsidRPr="006B2C23" w:rsidRDefault="006E345C" w:rsidP="00C54245">
      <w:pPr>
        <w:pStyle w:val="ListParagraph"/>
        <w:numPr>
          <w:ilvl w:val="0"/>
          <w:numId w:val="3"/>
        </w:numPr>
        <w:rPr>
          <w:rFonts w:cstheme="minorHAnsi"/>
        </w:rPr>
      </w:pPr>
      <w:r w:rsidRPr="006B2C23">
        <w:rPr>
          <w:rFonts w:cstheme="minorHAnsi"/>
        </w:rPr>
        <w:t>Identify the most effective methods to provide relevant, timely</w:t>
      </w:r>
      <w:r w:rsidR="0066482C" w:rsidRPr="006B2C23">
        <w:rPr>
          <w:rFonts w:cstheme="minorHAnsi"/>
        </w:rPr>
        <w:t>,</w:t>
      </w:r>
      <w:r w:rsidRPr="006B2C23">
        <w:rPr>
          <w:rFonts w:cstheme="minorHAnsi"/>
        </w:rPr>
        <w:t xml:space="preserve"> and accessible information to stakeholders in a culturally appropriate and understandable format; </w:t>
      </w:r>
    </w:p>
    <w:p w14:paraId="0FC735BC" w14:textId="40AA7FDC" w:rsidR="006E345C" w:rsidRPr="006B2C23" w:rsidRDefault="006E345C" w:rsidP="00C54245">
      <w:pPr>
        <w:pStyle w:val="ListParagraph"/>
        <w:numPr>
          <w:ilvl w:val="0"/>
          <w:numId w:val="3"/>
        </w:numPr>
        <w:rPr>
          <w:rFonts w:cstheme="minorHAnsi"/>
        </w:rPr>
      </w:pPr>
      <w:r w:rsidRPr="006B2C23">
        <w:rPr>
          <w:rFonts w:cstheme="minorHAnsi"/>
        </w:rPr>
        <w:t>Consult stakeholders on their opinions, concerns, preferences</w:t>
      </w:r>
      <w:r w:rsidR="0066482C" w:rsidRPr="006B2C23">
        <w:rPr>
          <w:rFonts w:cstheme="minorHAnsi"/>
        </w:rPr>
        <w:t>,</w:t>
      </w:r>
      <w:r w:rsidRPr="006B2C23">
        <w:rPr>
          <w:rFonts w:cstheme="minorHAnsi"/>
        </w:rPr>
        <w:t xml:space="preserve"> and perceived gains and risks with respect to the Project design, planning</w:t>
      </w:r>
      <w:r w:rsidR="0066482C" w:rsidRPr="006B2C23">
        <w:rPr>
          <w:rFonts w:cstheme="minorHAnsi"/>
        </w:rPr>
        <w:t>,</w:t>
      </w:r>
      <w:r w:rsidRPr="006B2C23">
        <w:rPr>
          <w:rFonts w:cstheme="minorHAnsi"/>
        </w:rPr>
        <w:t xml:space="preserve"> and implementation; </w:t>
      </w:r>
    </w:p>
    <w:p w14:paraId="686515FB" w14:textId="77777777" w:rsidR="006E345C" w:rsidRPr="006B2C23" w:rsidRDefault="006E345C" w:rsidP="00C54245">
      <w:pPr>
        <w:pStyle w:val="ListParagraph"/>
        <w:numPr>
          <w:ilvl w:val="0"/>
          <w:numId w:val="3"/>
        </w:numPr>
        <w:rPr>
          <w:rFonts w:cstheme="minorHAnsi"/>
        </w:rPr>
      </w:pPr>
      <w:r w:rsidRPr="006B2C23">
        <w:rPr>
          <w:rFonts w:cstheme="minorHAnsi"/>
        </w:rPr>
        <w:t xml:space="preserve">Describe methods for future engagement; </w:t>
      </w:r>
    </w:p>
    <w:p w14:paraId="0909303A" w14:textId="67F803E5" w:rsidR="006E345C" w:rsidRPr="006B2C23" w:rsidRDefault="006E345C" w:rsidP="00C54245">
      <w:pPr>
        <w:pStyle w:val="ListParagraph"/>
        <w:numPr>
          <w:ilvl w:val="0"/>
          <w:numId w:val="3"/>
        </w:numPr>
        <w:rPr>
          <w:rFonts w:cstheme="minorHAnsi"/>
        </w:rPr>
      </w:pPr>
      <w:r w:rsidRPr="006B2C23">
        <w:rPr>
          <w:rFonts w:cstheme="minorHAnsi"/>
        </w:rPr>
        <w:t xml:space="preserve">Incorporate stakeholder feedback into the impact assessment process and the development of management and mitigation measures to reduce potential negative effects and enhance possible benefits; </w:t>
      </w:r>
    </w:p>
    <w:p w14:paraId="408BE614" w14:textId="77777777" w:rsidR="006E345C" w:rsidRPr="006B2C23" w:rsidRDefault="006E345C" w:rsidP="00C54245">
      <w:pPr>
        <w:pStyle w:val="ListParagraph"/>
        <w:numPr>
          <w:ilvl w:val="0"/>
          <w:numId w:val="3"/>
        </w:numPr>
        <w:rPr>
          <w:rFonts w:cstheme="minorHAnsi"/>
        </w:rPr>
      </w:pPr>
      <w:r w:rsidRPr="006B2C23">
        <w:rPr>
          <w:rFonts w:cstheme="minorHAnsi"/>
        </w:rPr>
        <w:t>Define reporting and monitoring measures to ensure the effectiveness of the SEP and periodical reviews of the SEP based on findings;</w:t>
      </w:r>
    </w:p>
    <w:p w14:paraId="52067245" w14:textId="77777777" w:rsidR="006E345C" w:rsidRPr="006B2C23" w:rsidRDefault="006E345C" w:rsidP="00C54245">
      <w:pPr>
        <w:pStyle w:val="ListParagraph"/>
        <w:numPr>
          <w:ilvl w:val="0"/>
          <w:numId w:val="3"/>
        </w:numPr>
        <w:rPr>
          <w:rFonts w:cstheme="minorHAnsi"/>
        </w:rPr>
      </w:pPr>
      <w:r w:rsidRPr="006B2C23">
        <w:rPr>
          <w:rFonts w:cstheme="minorHAnsi"/>
        </w:rPr>
        <w:t>Establish formal grievance/resolution mechanisms; and</w:t>
      </w:r>
    </w:p>
    <w:p w14:paraId="5C5A9536" w14:textId="77777777" w:rsidR="006E345C" w:rsidRPr="006B2C23" w:rsidRDefault="006E345C" w:rsidP="00C54245">
      <w:pPr>
        <w:pStyle w:val="ListParagraph"/>
        <w:numPr>
          <w:ilvl w:val="0"/>
          <w:numId w:val="3"/>
        </w:numPr>
        <w:rPr>
          <w:rFonts w:cstheme="minorHAnsi"/>
        </w:rPr>
      </w:pPr>
      <w:r w:rsidRPr="006B2C23">
        <w:rPr>
          <w:rFonts w:cstheme="minorHAnsi"/>
        </w:rPr>
        <w:t>Establish a process of on-going reporting to the PACs;</w:t>
      </w:r>
    </w:p>
    <w:p w14:paraId="1A1B11C9" w14:textId="77777777" w:rsidR="006E345C" w:rsidRPr="006B2C23" w:rsidRDefault="006E345C" w:rsidP="00C54245">
      <w:pPr>
        <w:pStyle w:val="ListParagraph"/>
        <w:numPr>
          <w:ilvl w:val="0"/>
          <w:numId w:val="3"/>
        </w:numPr>
        <w:rPr>
          <w:rFonts w:cstheme="minorHAnsi"/>
        </w:rPr>
      </w:pPr>
      <w:r w:rsidRPr="006B2C23">
        <w:rPr>
          <w:rFonts w:cstheme="minorHAnsi"/>
        </w:rPr>
        <w:t>Build a two-way communication link to address the identified project’s environmental and social impacts and other performance requirements.</w:t>
      </w:r>
    </w:p>
    <w:p w14:paraId="1B860558" w14:textId="77777777" w:rsidR="006E345C" w:rsidRPr="006B2C23" w:rsidRDefault="006E345C" w:rsidP="006E345C">
      <w:pPr>
        <w:rPr>
          <w:rFonts w:cstheme="minorHAnsi"/>
        </w:rPr>
      </w:pPr>
      <w:r w:rsidRPr="006B2C23">
        <w:rPr>
          <w:rFonts w:cstheme="minorHAnsi"/>
        </w:rPr>
        <w:t>The SEP includes information on methodology, stakeholder engagement mapping and planning, data gathering and communication tools, team structure, activity timeline, and survey outcomes reporting.</w:t>
      </w:r>
    </w:p>
    <w:p w14:paraId="71EE6726" w14:textId="69979BF9" w:rsidR="00C22578" w:rsidRPr="006B2C23" w:rsidRDefault="00814556" w:rsidP="00720905">
      <w:pPr>
        <w:pStyle w:val="ListParagraph"/>
        <w:rPr>
          <w:rFonts w:cstheme="minorHAnsi"/>
        </w:rPr>
      </w:pPr>
      <w:r w:rsidRPr="006B2C23">
        <w:rPr>
          <w:rFonts w:cstheme="minorHAnsi"/>
        </w:rPr>
        <w:t xml:space="preserve">The purpose of the Stakeholder Engagement Plan (SEP) is to outline the target groups and methods of stakeholder engagement and the responsibilities in the implementation of stakeholder engagement activities. The intention of the SEP is to activate the engagement of stakeholders in a timely manner during project preparation and implementation. Specifically, SEP serves the following purposes: </w:t>
      </w:r>
    </w:p>
    <w:p w14:paraId="04897DFB" w14:textId="29B2B457" w:rsidR="00C22578" w:rsidRPr="006B2C23" w:rsidRDefault="00814556" w:rsidP="00C54245">
      <w:pPr>
        <w:pStyle w:val="ListParagraph"/>
        <w:numPr>
          <w:ilvl w:val="0"/>
          <w:numId w:val="2"/>
        </w:numPr>
        <w:rPr>
          <w:rFonts w:cstheme="minorHAnsi"/>
        </w:rPr>
      </w:pPr>
      <w:r w:rsidRPr="006B2C23">
        <w:rPr>
          <w:rFonts w:cstheme="minorHAnsi"/>
        </w:rPr>
        <w:lastRenderedPageBreak/>
        <w:t xml:space="preserve">stakeholder identification and analysis; </w:t>
      </w:r>
    </w:p>
    <w:p w14:paraId="4FEF74FF" w14:textId="77777777" w:rsidR="00C22578" w:rsidRPr="006B2C23" w:rsidRDefault="00814556" w:rsidP="00C54245">
      <w:pPr>
        <w:pStyle w:val="ListParagraph"/>
        <w:numPr>
          <w:ilvl w:val="0"/>
          <w:numId w:val="2"/>
        </w:numPr>
        <w:rPr>
          <w:rFonts w:cstheme="minorHAnsi"/>
        </w:rPr>
      </w:pPr>
      <w:r w:rsidRPr="006B2C23">
        <w:rPr>
          <w:rFonts w:cstheme="minorHAnsi"/>
        </w:rPr>
        <w:t xml:space="preserve">planning engagement modalities and effective communication tools for consultations and disclosure; </w:t>
      </w:r>
    </w:p>
    <w:p w14:paraId="165650DB" w14:textId="77777777" w:rsidR="00C22578" w:rsidRPr="006B2C23" w:rsidRDefault="00814556" w:rsidP="00C54245">
      <w:pPr>
        <w:pStyle w:val="ListParagraph"/>
        <w:numPr>
          <w:ilvl w:val="0"/>
          <w:numId w:val="2"/>
        </w:numPr>
        <w:rPr>
          <w:rFonts w:cstheme="minorHAnsi"/>
        </w:rPr>
      </w:pPr>
      <w:r w:rsidRPr="006B2C23">
        <w:rPr>
          <w:rFonts w:cstheme="minorHAnsi"/>
        </w:rPr>
        <w:t xml:space="preserve">defining </w:t>
      </w:r>
      <w:r w:rsidR="00C22578" w:rsidRPr="006B2C23">
        <w:rPr>
          <w:rFonts w:cstheme="minorHAnsi"/>
        </w:rPr>
        <w:t xml:space="preserve">the </w:t>
      </w:r>
      <w:r w:rsidRPr="006B2C23">
        <w:rPr>
          <w:rFonts w:cstheme="minorHAnsi"/>
        </w:rPr>
        <w:t xml:space="preserve">role and responsibilities of different actors in implementing the SEP; </w:t>
      </w:r>
    </w:p>
    <w:p w14:paraId="638092E3" w14:textId="77777777" w:rsidR="00C22578" w:rsidRPr="006B2C23" w:rsidRDefault="00814556" w:rsidP="00C54245">
      <w:pPr>
        <w:pStyle w:val="ListParagraph"/>
        <w:numPr>
          <w:ilvl w:val="0"/>
          <w:numId w:val="2"/>
        </w:numPr>
        <w:rPr>
          <w:rFonts w:cstheme="minorHAnsi"/>
        </w:rPr>
      </w:pPr>
      <w:r w:rsidRPr="006B2C23">
        <w:rPr>
          <w:rFonts w:cstheme="minorHAnsi"/>
        </w:rPr>
        <w:t xml:space="preserve">defining the Project’s Grievance Mechanism (GM) and </w:t>
      </w:r>
    </w:p>
    <w:p w14:paraId="409A4197" w14:textId="77777777" w:rsidR="00C22578" w:rsidRPr="006B2C23" w:rsidRDefault="00814556" w:rsidP="00C54245">
      <w:pPr>
        <w:pStyle w:val="ListParagraph"/>
        <w:numPr>
          <w:ilvl w:val="0"/>
          <w:numId w:val="2"/>
        </w:numPr>
        <w:rPr>
          <w:rFonts w:cstheme="minorHAnsi"/>
        </w:rPr>
      </w:pPr>
      <w:r w:rsidRPr="006B2C23">
        <w:rPr>
          <w:rFonts w:cstheme="minorHAnsi"/>
        </w:rPr>
        <w:t xml:space="preserve">providing feedback to stakeholders; </w:t>
      </w:r>
    </w:p>
    <w:p w14:paraId="1C55E1E5" w14:textId="0AAE38CF" w:rsidR="00EB181A" w:rsidRPr="006B2C23" w:rsidRDefault="00814556" w:rsidP="00C54245">
      <w:pPr>
        <w:pStyle w:val="ListParagraph"/>
        <w:numPr>
          <w:ilvl w:val="0"/>
          <w:numId w:val="2"/>
        </w:numPr>
        <w:rPr>
          <w:rFonts w:cstheme="minorHAnsi"/>
        </w:rPr>
      </w:pPr>
      <w:r w:rsidRPr="006B2C23">
        <w:rPr>
          <w:rFonts w:cstheme="minorHAnsi"/>
        </w:rPr>
        <w:t>monitoring and reporting of the SEP.</w:t>
      </w:r>
    </w:p>
    <w:p w14:paraId="2BEB3290" w14:textId="742EF6E2" w:rsidR="003875D5" w:rsidRPr="006B2C23" w:rsidRDefault="00520C46" w:rsidP="00720905">
      <w:pPr>
        <w:pStyle w:val="ListParagraph"/>
        <w:rPr>
          <w:rFonts w:cstheme="minorHAnsi"/>
        </w:rPr>
      </w:pPr>
      <w:r w:rsidRPr="006B2C23">
        <w:rPr>
          <w:rFonts w:cstheme="minorHAnsi"/>
        </w:rPr>
        <w:t xml:space="preserve">The </w:t>
      </w:r>
      <w:r w:rsidR="000C3DD6" w:rsidRPr="006B2C23">
        <w:rPr>
          <w:rFonts w:cstheme="minorHAnsi"/>
        </w:rPr>
        <w:t xml:space="preserve">Realization of </w:t>
      </w:r>
      <w:r w:rsidR="00B966F3" w:rsidRPr="006B2C23">
        <w:rPr>
          <w:rFonts w:cstheme="minorHAnsi"/>
        </w:rPr>
        <w:t xml:space="preserve">the </w:t>
      </w:r>
      <w:r w:rsidRPr="006B2C23">
        <w:rPr>
          <w:rFonts w:cstheme="minorHAnsi"/>
        </w:rPr>
        <w:t xml:space="preserve">CRAD project is financed by World Bank </w:t>
      </w:r>
      <w:r w:rsidR="000C3DD6" w:rsidRPr="006B2C23">
        <w:rPr>
          <w:rFonts w:cstheme="minorHAnsi"/>
        </w:rPr>
        <w:t xml:space="preserve">in accordance with </w:t>
      </w:r>
      <w:r w:rsidR="00881BDB" w:rsidRPr="006B2C23">
        <w:rPr>
          <w:rFonts w:cstheme="minorHAnsi"/>
        </w:rPr>
        <w:t xml:space="preserve">the </w:t>
      </w:r>
      <w:r w:rsidR="00B141F0" w:rsidRPr="006B2C23">
        <w:rPr>
          <w:rFonts w:cstheme="minorHAnsi"/>
        </w:rPr>
        <w:t>Ministry of Agriculture and Rural Development</w:t>
      </w:r>
      <w:r w:rsidR="003875D5" w:rsidRPr="006B2C23">
        <w:rPr>
          <w:rFonts w:cstheme="minorHAnsi"/>
        </w:rPr>
        <w:t xml:space="preserve"> (MARD).</w:t>
      </w:r>
    </w:p>
    <w:p w14:paraId="46723733" w14:textId="02DE3F74" w:rsidR="00606F05" w:rsidRPr="006B2C23" w:rsidRDefault="003875D5" w:rsidP="00720905">
      <w:pPr>
        <w:pStyle w:val="ListParagraph"/>
        <w:rPr>
          <w:rFonts w:cstheme="minorHAnsi"/>
          <w:highlight w:val="yellow"/>
        </w:rPr>
      </w:pPr>
      <w:r w:rsidRPr="006B2C23">
        <w:rPr>
          <w:rFonts w:cstheme="minorHAnsi"/>
          <w:highlight w:val="yellow"/>
        </w:rPr>
        <w:t xml:space="preserve">The </w:t>
      </w:r>
      <w:r w:rsidR="00881F38" w:rsidRPr="006B2C23">
        <w:rPr>
          <w:rFonts w:cstheme="minorHAnsi"/>
          <w:highlight w:val="yellow"/>
        </w:rPr>
        <w:t>World Bank emphasizes that the activities proposed in this SEP are essential for the Project’s successful imp</w:t>
      </w:r>
      <w:r w:rsidR="004716CE" w:rsidRPr="006B2C23">
        <w:rPr>
          <w:rFonts w:cstheme="minorHAnsi"/>
          <w:highlight w:val="yellow"/>
        </w:rPr>
        <w:t xml:space="preserve">lementation. In this context, MARD </w:t>
      </w:r>
      <w:r w:rsidR="00A256C0" w:rsidRPr="006B2C23">
        <w:rPr>
          <w:rFonts w:cstheme="minorHAnsi"/>
          <w:highlight w:val="yellow"/>
        </w:rPr>
        <w:t xml:space="preserve">demonstrates its openness, </w:t>
      </w:r>
      <w:r w:rsidR="00A400CA" w:rsidRPr="006B2C23">
        <w:rPr>
          <w:rFonts w:cstheme="minorHAnsi"/>
          <w:highlight w:val="yellow"/>
        </w:rPr>
        <w:t>responsiveness, and willingness to embark on constructive dialogue with its stakeholders.</w:t>
      </w:r>
    </w:p>
    <w:p w14:paraId="180A5CC4" w14:textId="75959DB3" w:rsidR="00A400CA" w:rsidRPr="006B2C23" w:rsidRDefault="008B4119" w:rsidP="00720905">
      <w:pPr>
        <w:pStyle w:val="ListParagraph"/>
        <w:rPr>
          <w:rFonts w:cstheme="minorHAnsi"/>
          <w:highlight w:val="yellow"/>
        </w:rPr>
      </w:pPr>
      <w:r w:rsidRPr="006B2C23">
        <w:rPr>
          <w:rFonts w:cstheme="minorHAnsi"/>
          <w:highlight w:val="yellow"/>
        </w:rPr>
        <w:t>The MARD has entered into a contract with an Environmental Consultant to follow up the preparation of the Environmental and Social Management Framework (ESMF) in compliance with the national legislation and World Bank Standards and based on international best practices.</w:t>
      </w:r>
    </w:p>
    <w:p w14:paraId="43A84643" w14:textId="35A28DC6" w:rsidR="00A400CA" w:rsidRPr="006B2C23" w:rsidRDefault="00AB0550" w:rsidP="00431050">
      <w:pPr>
        <w:pStyle w:val="ListParagraph"/>
        <w:rPr>
          <w:rFonts w:cstheme="minorHAnsi"/>
        </w:rPr>
      </w:pPr>
      <w:r w:rsidRPr="006B2C23">
        <w:rPr>
          <w:rFonts w:cstheme="minorHAnsi"/>
          <w:highlight w:val="yellow"/>
        </w:rPr>
        <w:t xml:space="preserve">The consultant will identify and assess the potential environmental and social impacts associated </w:t>
      </w:r>
      <w:r w:rsidR="004A5731" w:rsidRPr="006B2C23">
        <w:rPr>
          <w:rFonts w:cstheme="minorHAnsi"/>
          <w:highlight w:val="yellow"/>
        </w:rPr>
        <w:t>with the proposed activity by conducting an objective and independent ESMF</w:t>
      </w:r>
      <w:r w:rsidR="0008082A" w:rsidRPr="006B2C23">
        <w:rPr>
          <w:rFonts w:cstheme="minorHAnsi"/>
          <w:highlight w:val="yellow"/>
        </w:rPr>
        <w:t>, i</w:t>
      </w:r>
      <w:r w:rsidR="00481EC4" w:rsidRPr="006B2C23">
        <w:rPr>
          <w:rFonts w:cstheme="minorHAnsi"/>
          <w:highlight w:val="yellow"/>
        </w:rPr>
        <w:t xml:space="preserve">n which all the relevant information and opinions of Interested and Affected Parties (IAPs) will be collected and transferred to the Ministry of Tourism and Environment (MTE), National Environmental Agency (NEA). </w:t>
      </w:r>
      <w:r w:rsidR="00A64505" w:rsidRPr="006B2C23">
        <w:rPr>
          <w:rFonts w:cstheme="minorHAnsi"/>
          <w:highlight w:val="yellow"/>
        </w:rPr>
        <w:t>Consequently,</w:t>
      </w:r>
      <w:r w:rsidR="004B7897" w:rsidRPr="006B2C23">
        <w:rPr>
          <w:rFonts w:cstheme="minorHAnsi"/>
          <w:highlight w:val="yellow"/>
        </w:rPr>
        <w:t xml:space="preserve"> </w:t>
      </w:r>
      <w:r w:rsidR="009166CC" w:rsidRPr="006B2C23">
        <w:rPr>
          <w:rFonts w:cstheme="minorHAnsi"/>
          <w:highlight w:val="yellow"/>
        </w:rPr>
        <w:t xml:space="preserve">with </w:t>
      </w:r>
      <w:r w:rsidR="004B7897" w:rsidRPr="006B2C23">
        <w:rPr>
          <w:rFonts w:cstheme="minorHAnsi"/>
          <w:highlight w:val="yellow"/>
        </w:rPr>
        <w:t>and Ministry of Agriculture and Rural Development (MARD)</w:t>
      </w:r>
      <w:r w:rsidR="00481EC4" w:rsidRPr="006B2C23">
        <w:rPr>
          <w:rFonts w:cstheme="minorHAnsi"/>
          <w:highlight w:val="yellow"/>
        </w:rPr>
        <w:t>, an informed decision-making process can take place.</w:t>
      </w:r>
    </w:p>
    <w:p w14:paraId="6ADEB957" w14:textId="5408D062" w:rsidR="00A400CA" w:rsidRPr="006B2C23" w:rsidRDefault="008D29C6" w:rsidP="00012423">
      <w:pPr>
        <w:jc w:val="both"/>
        <w:rPr>
          <w:rFonts w:cstheme="minorHAnsi"/>
        </w:rPr>
      </w:pPr>
      <w:r w:rsidRPr="006B2C23">
        <w:rPr>
          <w:rFonts w:cstheme="minorHAnsi"/>
        </w:rPr>
        <w:t xml:space="preserve">The ESMF provides a set of guidelines and procedures to be integrated into the implementation of </w:t>
      </w:r>
      <w:r w:rsidR="00245D78" w:rsidRPr="006B2C23">
        <w:rPr>
          <w:rFonts w:cstheme="minorHAnsi"/>
        </w:rPr>
        <w:t xml:space="preserve">the </w:t>
      </w:r>
      <w:r w:rsidRPr="006B2C23">
        <w:rPr>
          <w:rFonts w:cstheme="minorHAnsi"/>
        </w:rPr>
        <w:t>CRAD project</w:t>
      </w:r>
      <w:r w:rsidR="001C6290" w:rsidRPr="006B2C23">
        <w:rPr>
          <w:rFonts w:cstheme="minorHAnsi"/>
        </w:rPr>
        <w:t xml:space="preserve"> and describes the principles, </w:t>
      </w:r>
      <w:r w:rsidR="00BD4F10" w:rsidRPr="006B2C23">
        <w:rPr>
          <w:rFonts w:cstheme="minorHAnsi"/>
        </w:rPr>
        <w:t>objectives</w:t>
      </w:r>
      <w:r w:rsidR="004B0C3E" w:rsidRPr="006B2C23">
        <w:rPr>
          <w:rFonts w:cstheme="minorHAnsi"/>
        </w:rPr>
        <w:t>,</w:t>
      </w:r>
      <w:r w:rsidR="00BD4F10" w:rsidRPr="006B2C23">
        <w:rPr>
          <w:rFonts w:cstheme="minorHAnsi"/>
        </w:rPr>
        <w:t xml:space="preserve"> and approach to be followed in minimizing and mitigating the adverse environmental and social impacts caused as a result of the implementation of the CRAD </w:t>
      </w:r>
      <w:r w:rsidR="00012423" w:rsidRPr="006B2C23">
        <w:rPr>
          <w:rFonts w:cstheme="minorHAnsi"/>
        </w:rPr>
        <w:t xml:space="preserve">project </w:t>
      </w:r>
      <w:r w:rsidR="00BD4F10" w:rsidRPr="006B2C23">
        <w:rPr>
          <w:rFonts w:cstheme="minorHAnsi"/>
        </w:rPr>
        <w:t>activities</w:t>
      </w:r>
      <w:r w:rsidR="00012423" w:rsidRPr="006B2C23">
        <w:rPr>
          <w:rFonts w:cstheme="minorHAnsi"/>
        </w:rPr>
        <w:t>.</w:t>
      </w:r>
      <w:r w:rsidR="00684793" w:rsidRPr="006B2C23">
        <w:rPr>
          <w:rFonts w:cstheme="minorHAnsi"/>
        </w:rPr>
        <w:t xml:space="preserve"> The preparation of the ESMF is </w:t>
      </w:r>
      <w:r w:rsidR="00F10E7D" w:rsidRPr="006B2C23">
        <w:rPr>
          <w:rFonts w:cstheme="minorHAnsi"/>
        </w:rPr>
        <w:t xml:space="preserve">based on the </w:t>
      </w:r>
      <w:r w:rsidR="001D6D94" w:rsidRPr="006B2C23">
        <w:rPr>
          <w:rFonts w:cstheme="minorHAnsi"/>
        </w:rPr>
        <w:t xml:space="preserve">World Bank Standards </w:t>
      </w:r>
      <w:r w:rsidR="00C44049" w:rsidRPr="006B2C23">
        <w:rPr>
          <w:rFonts w:cstheme="minorHAnsi"/>
        </w:rPr>
        <w:t>and policies</w:t>
      </w:r>
      <w:r w:rsidR="002A4D70" w:rsidRPr="006B2C23">
        <w:rPr>
          <w:rFonts w:cstheme="minorHAnsi"/>
        </w:rPr>
        <w:t xml:space="preserve">. </w:t>
      </w:r>
      <w:r w:rsidR="00A00BE1" w:rsidRPr="006B2C23">
        <w:rPr>
          <w:rFonts w:cstheme="minorHAnsi"/>
        </w:rPr>
        <w:t xml:space="preserve">The ESS standards </w:t>
      </w:r>
      <w:r w:rsidR="00C6560A" w:rsidRPr="006B2C23">
        <w:rPr>
          <w:rFonts w:cstheme="minorHAnsi"/>
        </w:rPr>
        <w:t>emphasize the identification of socio-economic effects 9impacts, risks</w:t>
      </w:r>
      <w:r w:rsidR="002F3A8B" w:rsidRPr="006B2C23">
        <w:rPr>
          <w:rFonts w:cstheme="minorHAnsi"/>
        </w:rPr>
        <w:t>,</w:t>
      </w:r>
      <w:r w:rsidR="00C6560A" w:rsidRPr="006B2C23">
        <w:rPr>
          <w:rFonts w:cstheme="minorHAnsi"/>
        </w:rPr>
        <w:t xml:space="preserve"> and opportunities) that are likely</w:t>
      </w:r>
      <w:r w:rsidR="002F3A8B" w:rsidRPr="006B2C23">
        <w:rPr>
          <w:rFonts w:cstheme="minorHAnsi"/>
        </w:rPr>
        <w:t xml:space="preserve"> to arise from project development and implementation.</w:t>
      </w:r>
    </w:p>
    <w:p w14:paraId="37FB5534" w14:textId="0F62CF80" w:rsidR="00B556D0" w:rsidRPr="006B2C23" w:rsidRDefault="002E25FC" w:rsidP="00012423">
      <w:pPr>
        <w:jc w:val="both"/>
        <w:rPr>
          <w:rFonts w:cstheme="minorHAnsi"/>
        </w:rPr>
      </w:pPr>
      <w:r w:rsidRPr="006B2C23">
        <w:rPr>
          <w:rFonts w:cstheme="minorHAnsi"/>
        </w:rPr>
        <w:t>The ESMF objective is intended to be a practical tool during project formulation, design, monitoring</w:t>
      </w:r>
      <w:r w:rsidR="00B8315E" w:rsidRPr="006B2C23">
        <w:rPr>
          <w:rFonts w:cstheme="minorHAnsi"/>
        </w:rPr>
        <w:t>,</w:t>
      </w:r>
      <w:r w:rsidRPr="006B2C23">
        <w:rPr>
          <w:rFonts w:cstheme="minorHAnsi"/>
        </w:rPr>
        <w:t xml:space="preserve"> and implementation and describes the steps involved in identifying and mitigating potential negative environmental and social impacts of future investment activities</w:t>
      </w:r>
      <w:r w:rsidR="00B8315E" w:rsidRPr="006B2C23">
        <w:rPr>
          <w:rFonts w:cstheme="minorHAnsi"/>
        </w:rPr>
        <w:t xml:space="preserve">. </w:t>
      </w:r>
      <w:r w:rsidR="00F363CC" w:rsidRPr="006B2C23">
        <w:rPr>
          <w:rFonts w:cstheme="minorHAnsi"/>
          <w:highlight w:val="yellow"/>
        </w:rPr>
        <w:t>The World Bank</w:t>
      </w:r>
      <w:r w:rsidR="004C46B7" w:rsidRPr="006B2C23">
        <w:rPr>
          <w:rFonts w:cstheme="minorHAnsi"/>
          <w:highlight w:val="yellow"/>
        </w:rPr>
        <w:t xml:space="preserve"> emphasizes the significance of the close involvement of the stakeholders via the two-way process of informed consultation, participation</w:t>
      </w:r>
      <w:r w:rsidR="00F363CC" w:rsidRPr="006B2C23">
        <w:rPr>
          <w:rFonts w:cstheme="minorHAnsi"/>
          <w:highlight w:val="yellow"/>
        </w:rPr>
        <w:t>,</w:t>
      </w:r>
      <w:r w:rsidR="004C46B7" w:rsidRPr="006B2C23">
        <w:rPr>
          <w:rFonts w:cstheme="minorHAnsi"/>
          <w:highlight w:val="yellow"/>
        </w:rPr>
        <w:t xml:space="preserve"> and good faith negotiation throughout the Project life cycle.</w:t>
      </w:r>
    </w:p>
    <w:p w14:paraId="6B4E6CAF" w14:textId="0212DB6D" w:rsidR="003B43B6" w:rsidRPr="006B2C23" w:rsidRDefault="003B43B6" w:rsidP="00661036">
      <w:pPr>
        <w:pStyle w:val="ListParagraph"/>
        <w:rPr>
          <w:rFonts w:cstheme="minorHAnsi"/>
        </w:rPr>
      </w:pPr>
      <w:r w:rsidRPr="006B2C23">
        <w:rPr>
          <w:rFonts w:cstheme="minorHAnsi"/>
        </w:rPr>
        <w:t>The stakeholders will be consulted to contribute to the identification of key issues that need to be investigated</w:t>
      </w:r>
      <w:r w:rsidR="001F18FB" w:rsidRPr="006B2C23">
        <w:rPr>
          <w:rFonts w:cstheme="minorHAnsi"/>
        </w:rPr>
        <w:t xml:space="preserve"> in the project areas</w:t>
      </w:r>
      <w:r w:rsidRPr="006B2C23">
        <w:rPr>
          <w:rFonts w:cstheme="minorHAnsi"/>
        </w:rPr>
        <w:t xml:space="preserve">. </w:t>
      </w:r>
    </w:p>
    <w:p w14:paraId="239C4085" w14:textId="6A95B4B3" w:rsidR="00A400CA" w:rsidRPr="006B2C23" w:rsidRDefault="00DF0C8A" w:rsidP="00661036">
      <w:pPr>
        <w:pStyle w:val="ListParagraph"/>
        <w:rPr>
          <w:rFonts w:cstheme="minorHAnsi"/>
        </w:rPr>
      </w:pPr>
      <w:r w:rsidRPr="006B2C23">
        <w:rPr>
          <w:rFonts w:cstheme="minorHAnsi"/>
        </w:rPr>
        <w:t>The SEP is a key document for building a two-way communication link between the institution and its stakeholders. Stakeholder engagement is necessary to ensure that impacts are identified, assessed</w:t>
      </w:r>
      <w:r w:rsidR="00154B84" w:rsidRPr="006B2C23">
        <w:rPr>
          <w:rFonts w:cstheme="minorHAnsi"/>
        </w:rPr>
        <w:t>,</w:t>
      </w:r>
      <w:r w:rsidRPr="006B2C23">
        <w:rPr>
          <w:rFonts w:cstheme="minorHAnsi"/>
        </w:rPr>
        <w:t xml:space="preserve"> and addressed in consultation with Project-affected communities and that mitigation/remedial measures are designed taking into account appropriate public feedback and active input from them.</w:t>
      </w:r>
    </w:p>
    <w:p w14:paraId="6A7B8A43" w14:textId="77777777" w:rsidR="007962C7" w:rsidRPr="006B2C23" w:rsidRDefault="007962C7" w:rsidP="00661036">
      <w:pPr>
        <w:pStyle w:val="ListParagraph"/>
        <w:rPr>
          <w:rFonts w:cstheme="minorHAnsi"/>
        </w:rPr>
      </w:pPr>
      <w:r w:rsidRPr="006B2C23">
        <w:rPr>
          <w:rFonts w:cstheme="minorHAnsi"/>
        </w:rPr>
        <w:t xml:space="preserve">The SEP intends to ensure: </w:t>
      </w:r>
    </w:p>
    <w:p w14:paraId="20742859" w14:textId="531500CD" w:rsidR="007962C7" w:rsidRPr="006B2C23" w:rsidRDefault="007962C7" w:rsidP="00661036">
      <w:pPr>
        <w:pStyle w:val="ListParagraph"/>
        <w:rPr>
          <w:rFonts w:cstheme="minorHAnsi"/>
        </w:rPr>
      </w:pPr>
      <w:r w:rsidRPr="006B2C23">
        <w:rPr>
          <w:rFonts w:cstheme="minorHAnsi"/>
        </w:rPr>
        <w:lastRenderedPageBreak/>
        <w:t xml:space="preserve">Identification of all stakeholders who can be affected or are interested in the Project, and </w:t>
      </w:r>
    </w:p>
    <w:p w14:paraId="66E91E85" w14:textId="0C42210E" w:rsidR="00DF0C8A" w:rsidRPr="006B2C23" w:rsidRDefault="007962C7" w:rsidP="00661036">
      <w:pPr>
        <w:pStyle w:val="ListParagraph"/>
        <w:rPr>
          <w:rFonts w:cstheme="minorHAnsi"/>
        </w:rPr>
      </w:pPr>
      <w:r w:rsidRPr="006B2C23">
        <w:rPr>
          <w:rFonts w:cstheme="minorHAnsi"/>
        </w:rPr>
        <w:t xml:space="preserve">Establishment of mechanisms enabling the Project to </w:t>
      </w:r>
      <w:r w:rsidR="00154B84" w:rsidRPr="006B2C23">
        <w:rPr>
          <w:rFonts w:cstheme="minorHAnsi"/>
        </w:rPr>
        <w:t>engage with these stakeholders proactively, effectively, and continuously</w:t>
      </w:r>
      <w:r w:rsidRPr="006B2C23">
        <w:rPr>
          <w:rFonts w:cstheme="minorHAnsi"/>
        </w:rPr>
        <w:t>.</w:t>
      </w:r>
    </w:p>
    <w:p w14:paraId="6A8D1C2D" w14:textId="204E2D61" w:rsidR="00DE7735" w:rsidRPr="006B2C23" w:rsidRDefault="00AB4372" w:rsidP="002265B4">
      <w:pPr>
        <w:pStyle w:val="Heading2"/>
        <w:rPr>
          <w:rFonts w:asciiTheme="minorHAnsi" w:hAnsiTheme="minorHAnsi" w:cstheme="minorHAnsi"/>
        </w:rPr>
      </w:pPr>
      <w:r>
        <w:rPr>
          <w:rFonts w:asciiTheme="minorHAnsi" w:hAnsiTheme="minorHAnsi" w:cstheme="minorHAnsi"/>
        </w:rPr>
        <w:t xml:space="preserve">E </w:t>
      </w:r>
      <w:r w:rsidR="00DE7735" w:rsidRPr="006B2C23">
        <w:rPr>
          <w:rFonts w:asciiTheme="minorHAnsi" w:hAnsiTheme="minorHAnsi" w:cstheme="minorHAnsi"/>
        </w:rPr>
        <w:t>STRUCTURE OF THE SEP</w:t>
      </w:r>
    </w:p>
    <w:p w14:paraId="0ED24E87" w14:textId="77777777" w:rsidR="00DF5614" w:rsidRPr="006B2C23" w:rsidRDefault="00DF5614" w:rsidP="00677D41">
      <w:pPr>
        <w:pStyle w:val="ListParagraph"/>
        <w:rPr>
          <w:rFonts w:cstheme="minorHAnsi"/>
        </w:rPr>
      </w:pPr>
      <w:r w:rsidRPr="006B2C23">
        <w:rPr>
          <w:rFonts w:cstheme="minorHAnsi"/>
        </w:rPr>
        <w:t>The document consists of 9 chapters:</w:t>
      </w:r>
    </w:p>
    <w:p w14:paraId="351B41F9" w14:textId="44D16E58" w:rsidR="00DF5614" w:rsidRPr="006B2C23" w:rsidRDefault="0038776A" w:rsidP="00677D41">
      <w:pPr>
        <w:pStyle w:val="ListParagraph"/>
        <w:rPr>
          <w:rFonts w:cstheme="minorHAnsi"/>
        </w:rPr>
      </w:pPr>
      <w:r w:rsidRPr="006B2C23">
        <w:rPr>
          <w:rFonts w:cstheme="minorHAnsi"/>
          <w:i/>
          <w:iCs/>
        </w:rPr>
        <w:t>Chapter 1</w:t>
      </w:r>
      <w:r w:rsidRPr="006B2C23">
        <w:rPr>
          <w:rFonts w:cstheme="minorHAnsi"/>
        </w:rPr>
        <w:t xml:space="preserve">: </w:t>
      </w:r>
      <w:r w:rsidR="00DF5614" w:rsidRPr="006B2C23">
        <w:rPr>
          <w:rFonts w:cstheme="minorHAnsi"/>
        </w:rPr>
        <w:t>The first chapter serves as an introduction</w:t>
      </w:r>
      <w:r w:rsidR="00B60404" w:rsidRPr="006B2C23">
        <w:rPr>
          <w:rFonts w:cstheme="minorHAnsi"/>
        </w:rPr>
        <w:t xml:space="preserve"> that describes </w:t>
      </w:r>
      <w:r w:rsidR="000244B1" w:rsidRPr="006B2C23">
        <w:rPr>
          <w:rFonts w:cstheme="minorHAnsi"/>
        </w:rPr>
        <w:t>the project location and information about population, socio-economy</w:t>
      </w:r>
      <w:r w:rsidR="00BA0998" w:rsidRPr="006B2C23">
        <w:rPr>
          <w:rFonts w:cstheme="minorHAnsi"/>
        </w:rPr>
        <w:t>,</w:t>
      </w:r>
      <w:r w:rsidR="0000353F" w:rsidRPr="006B2C23">
        <w:rPr>
          <w:rFonts w:cstheme="minorHAnsi"/>
        </w:rPr>
        <w:t xml:space="preserve"> etc.</w:t>
      </w:r>
      <w:r w:rsidR="00EA6406" w:rsidRPr="006B2C23">
        <w:rPr>
          <w:rFonts w:cstheme="minorHAnsi"/>
        </w:rPr>
        <w:t xml:space="preserve"> </w:t>
      </w:r>
    </w:p>
    <w:p w14:paraId="71BEB862" w14:textId="1A91C079" w:rsidR="00DF5614" w:rsidRPr="006B2C23" w:rsidRDefault="00DF5614" w:rsidP="00677D41">
      <w:pPr>
        <w:pStyle w:val="ListParagraph"/>
        <w:rPr>
          <w:rFonts w:cstheme="minorHAnsi"/>
        </w:rPr>
      </w:pPr>
      <w:r w:rsidRPr="006B2C23">
        <w:rPr>
          <w:rFonts w:cstheme="minorHAnsi"/>
          <w:i/>
          <w:iCs/>
          <w:highlight w:val="yellow"/>
        </w:rPr>
        <w:t>Chapter 2</w:t>
      </w:r>
      <w:r w:rsidR="00E442D1" w:rsidRPr="006B2C23">
        <w:rPr>
          <w:rFonts w:cstheme="minorHAnsi"/>
        </w:rPr>
        <w:t>:</w:t>
      </w:r>
      <w:r w:rsidR="00C048B8" w:rsidRPr="006B2C23">
        <w:rPr>
          <w:rFonts w:cstheme="minorHAnsi"/>
        </w:rPr>
        <w:t xml:space="preserve"> </w:t>
      </w:r>
      <w:r w:rsidR="005F565C" w:rsidRPr="006B2C23">
        <w:rPr>
          <w:rFonts w:cstheme="minorHAnsi"/>
        </w:rPr>
        <w:t xml:space="preserve">Describes </w:t>
      </w:r>
      <w:r w:rsidR="00862FDB" w:rsidRPr="006B2C23">
        <w:rPr>
          <w:rFonts w:cstheme="minorHAnsi"/>
        </w:rPr>
        <w:t xml:space="preserve">a brief summary </w:t>
      </w:r>
      <w:r w:rsidR="00BE3FB4" w:rsidRPr="006B2C23">
        <w:rPr>
          <w:rFonts w:cstheme="minorHAnsi"/>
        </w:rPr>
        <w:t xml:space="preserve">of previous engagement activities of </w:t>
      </w:r>
      <w:r w:rsidR="005F565C" w:rsidRPr="006B2C23">
        <w:rPr>
          <w:rFonts w:cstheme="minorHAnsi"/>
        </w:rPr>
        <w:t xml:space="preserve">the project and the stakeholders that will participate </w:t>
      </w:r>
      <w:r w:rsidR="00BA0998" w:rsidRPr="006B2C23">
        <w:rPr>
          <w:rFonts w:cstheme="minorHAnsi"/>
        </w:rPr>
        <w:t>in</w:t>
      </w:r>
      <w:r w:rsidR="005F565C" w:rsidRPr="006B2C23">
        <w:rPr>
          <w:rFonts w:cstheme="minorHAnsi"/>
        </w:rPr>
        <w:t xml:space="preserve"> consult</w:t>
      </w:r>
      <w:r w:rsidR="00643066" w:rsidRPr="006B2C23">
        <w:rPr>
          <w:rFonts w:cstheme="minorHAnsi"/>
        </w:rPr>
        <w:t>ations</w:t>
      </w:r>
      <w:r w:rsidR="005F565C" w:rsidRPr="006B2C23">
        <w:rPr>
          <w:rFonts w:cstheme="minorHAnsi"/>
        </w:rPr>
        <w:t>.</w:t>
      </w:r>
    </w:p>
    <w:p w14:paraId="3CB47A05" w14:textId="2C298613" w:rsidR="00DF5614" w:rsidRPr="006B2C23" w:rsidRDefault="00DF5614" w:rsidP="00677D41">
      <w:pPr>
        <w:pStyle w:val="ListParagraph"/>
        <w:rPr>
          <w:rFonts w:cstheme="minorHAnsi"/>
        </w:rPr>
      </w:pPr>
      <w:r w:rsidRPr="006B2C23">
        <w:rPr>
          <w:rFonts w:cstheme="minorHAnsi"/>
          <w:i/>
          <w:iCs/>
        </w:rPr>
        <w:t>Chapter 3</w:t>
      </w:r>
      <w:r w:rsidR="00D86EF9" w:rsidRPr="006B2C23">
        <w:rPr>
          <w:rFonts w:cstheme="minorHAnsi"/>
        </w:rPr>
        <w:t>:</w:t>
      </w:r>
      <w:r w:rsidRPr="006B2C23">
        <w:rPr>
          <w:rFonts w:cstheme="minorHAnsi"/>
        </w:rPr>
        <w:t xml:space="preserve"> </w:t>
      </w:r>
      <w:r w:rsidR="002E1D08" w:rsidRPr="006B2C23">
        <w:rPr>
          <w:rFonts w:cstheme="minorHAnsi"/>
        </w:rPr>
        <w:t>In this chapter</w:t>
      </w:r>
      <w:r w:rsidR="00BA0998" w:rsidRPr="006B2C23">
        <w:rPr>
          <w:rFonts w:cstheme="minorHAnsi"/>
        </w:rPr>
        <w:t>,</w:t>
      </w:r>
      <w:r w:rsidR="002E1D08" w:rsidRPr="006B2C23">
        <w:rPr>
          <w:rFonts w:cstheme="minorHAnsi"/>
        </w:rPr>
        <w:t xml:space="preserve"> </w:t>
      </w:r>
      <w:r w:rsidR="004A7DEB" w:rsidRPr="006B2C23">
        <w:rPr>
          <w:rFonts w:cstheme="minorHAnsi"/>
        </w:rPr>
        <w:t xml:space="preserve">the stakeholders are </w:t>
      </w:r>
      <w:r w:rsidR="0039322F" w:rsidRPr="006B2C23">
        <w:rPr>
          <w:rFonts w:cstheme="minorHAnsi"/>
        </w:rPr>
        <w:t>identified and</w:t>
      </w:r>
      <w:r w:rsidR="004A7DEB" w:rsidRPr="006B2C23">
        <w:rPr>
          <w:rFonts w:cstheme="minorHAnsi"/>
        </w:rPr>
        <w:t xml:space="preserve"> </w:t>
      </w:r>
      <w:r w:rsidR="0039322F" w:rsidRPr="006B2C23">
        <w:rPr>
          <w:rFonts w:cstheme="minorHAnsi"/>
        </w:rPr>
        <w:t>categorized,</w:t>
      </w:r>
      <w:r w:rsidR="00CF45E9" w:rsidRPr="006B2C23">
        <w:rPr>
          <w:rFonts w:cstheme="minorHAnsi"/>
        </w:rPr>
        <w:t xml:space="preserve"> and a</w:t>
      </w:r>
      <w:r w:rsidR="00CB681F" w:rsidRPr="006B2C23">
        <w:rPr>
          <w:rFonts w:cstheme="minorHAnsi"/>
        </w:rPr>
        <w:t xml:space="preserve">n analysis </w:t>
      </w:r>
      <w:r w:rsidR="00CF45E9" w:rsidRPr="006B2C23">
        <w:rPr>
          <w:rFonts w:cstheme="minorHAnsi"/>
        </w:rPr>
        <w:t>is made.</w:t>
      </w:r>
      <w:r w:rsidR="006E432C" w:rsidRPr="006B2C23">
        <w:rPr>
          <w:rFonts w:cstheme="minorHAnsi"/>
        </w:rPr>
        <w:t xml:space="preserve"> Stakeholder Identification, Mapping</w:t>
      </w:r>
      <w:r w:rsidR="00BA0998" w:rsidRPr="006B2C23">
        <w:rPr>
          <w:rFonts w:cstheme="minorHAnsi"/>
        </w:rPr>
        <w:t>,</w:t>
      </w:r>
      <w:r w:rsidR="006E432C" w:rsidRPr="006B2C23">
        <w:rPr>
          <w:rFonts w:cstheme="minorHAnsi"/>
        </w:rPr>
        <w:t xml:space="preserve"> and </w:t>
      </w:r>
      <w:r w:rsidR="00C6721F" w:rsidRPr="006B2C23">
        <w:rPr>
          <w:rFonts w:cstheme="minorHAnsi"/>
        </w:rPr>
        <w:t>analysis</w:t>
      </w:r>
      <w:r w:rsidR="00BA0998" w:rsidRPr="006B2C23">
        <w:rPr>
          <w:rFonts w:cstheme="minorHAnsi"/>
        </w:rPr>
        <w:t xml:space="preserve"> are</w:t>
      </w:r>
      <w:r w:rsidR="006E432C" w:rsidRPr="006B2C23">
        <w:rPr>
          <w:rFonts w:cstheme="minorHAnsi"/>
        </w:rPr>
        <w:t xml:space="preserve"> described. Provides the institutional analysis. It is described the roadmap of stakeholder consultation and engagement process for the Project.</w:t>
      </w:r>
    </w:p>
    <w:p w14:paraId="7CAB9A4F" w14:textId="736B082C" w:rsidR="00E442D1" w:rsidRPr="006B2C23" w:rsidRDefault="00DF5614" w:rsidP="00677D41">
      <w:pPr>
        <w:pStyle w:val="ListParagraph"/>
        <w:rPr>
          <w:rFonts w:cstheme="minorHAnsi"/>
        </w:rPr>
      </w:pPr>
      <w:r w:rsidRPr="006B2C23">
        <w:rPr>
          <w:rFonts w:cstheme="minorHAnsi"/>
          <w:i/>
          <w:iCs/>
          <w:highlight w:val="yellow"/>
        </w:rPr>
        <w:t>Chapter 4</w:t>
      </w:r>
      <w:r w:rsidR="00E442D1" w:rsidRPr="006B2C23">
        <w:rPr>
          <w:rFonts w:cstheme="minorHAnsi"/>
          <w:highlight w:val="yellow"/>
        </w:rPr>
        <w:t>:</w:t>
      </w:r>
      <w:r w:rsidR="00E442D1" w:rsidRPr="006B2C23">
        <w:rPr>
          <w:rFonts w:cstheme="minorHAnsi"/>
        </w:rPr>
        <w:t xml:space="preserve"> Covers </w:t>
      </w:r>
      <w:r w:rsidR="00091173" w:rsidRPr="006B2C23">
        <w:rPr>
          <w:rFonts w:cstheme="minorHAnsi"/>
        </w:rPr>
        <w:t xml:space="preserve">the main goals </w:t>
      </w:r>
      <w:r w:rsidR="00E141CD" w:rsidRPr="006B2C23">
        <w:rPr>
          <w:rFonts w:cstheme="minorHAnsi"/>
        </w:rPr>
        <w:t xml:space="preserve">of </w:t>
      </w:r>
      <w:r w:rsidR="00C6721F" w:rsidRPr="006B2C23">
        <w:rPr>
          <w:rFonts w:cstheme="minorHAnsi"/>
        </w:rPr>
        <w:t>the stakeholder</w:t>
      </w:r>
      <w:r w:rsidR="00E141CD" w:rsidRPr="006B2C23">
        <w:rPr>
          <w:rFonts w:cstheme="minorHAnsi"/>
        </w:rPr>
        <w:t xml:space="preserve"> engagement program and the envisaged schedule for various </w:t>
      </w:r>
      <w:r w:rsidR="00A727E6" w:rsidRPr="006B2C23">
        <w:rPr>
          <w:rFonts w:cstheme="minorHAnsi"/>
        </w:rPr>
        <w:t xml:space="preserve">stakeholder engagement </w:t>
      </w:r>
      <w:r w:rsidR="001E596D" w:rsidRPr="006B2C23">
        <w:rPr>
          <w:rFonts w:cstheme="minorHAnsi"/>
        </w:rPr>
        <w:t>activities</w:t>
      </w:r>
      <w:r w:rsidR="00A727E6" w:rsidRPr="006B2C23">
        <w:rPr>
          <w:rFonts w:cstheme="minorHAnsi"/>
        </w:rPr>
        <w:t>.</w:t>
      </w:r>
      <w:r w:rsidR="00EA6406" w:rsidRPr="006B2C23">
        <w:rPr>
          <w:rFonts w:cstheme="minorHAnsi"/>
        </w:rPr>
        <w:t xml:space="preserve"> </w:t>
      </w:r>
    </w:p>
    <w:p w14:paraId="15B46A7B" w14:textId="481CB4F3" w:rsidR="00E96F88" w:rsidRPr="006B2C23" w:rsidRDefault="00DF5614" w:rsidP="0028146D">
      <w:pPr>
        <w:pStyle w:val="ListParagraph"/>
        <w:rPr>
          <w:rFonts w:cstheme="minorHAnsi"/>
        </w:rPr>
      </w:pPr>
      <w:r w:rsidRPr="006B2C23">
        <w:rPr>
          <w:rFonts w:cstheme="minorHAnsi"/>
          <w:i/>
          <w:iCs/>
        </w:rPr>
        <w:t>Chapter 5</w:t>
      </w:r>
      <w:r w:rsidR="00643066" w:rsidRPr="006B2C23">
        <w:rPr>
          <w:rFonts w:cstheme="minorHAnsi"/>
        </w:rPr>
        <w:t>:</w:t>
      </w:r>
      <w:r w:rsidRPr="006B2C23">
        <w:rPr>
          <w:rFonts w:cstheme="minorHAnsi"/>
        </w:rPr>
        <w:t xml:space="preserve"> </w:t>
      </w:r>
      <w:r w:rsidR="001E596D" w:rsidRPr="006B2C23">
        <w:rPr>
          <w:rFonts w:cstheme="minorHAnsi"/>
        </w:rPr>
        <w:t>Indicates what resources will be devoted to managing and implementing the Stakeholder Engagement Plan.</w:t>
      </w:r>
      <w:r w:rsidR="0028146D" w:rsidRPr="006B2C23">
        <w:rPr>
          <w:rFonts w:cstheme="minorHAnsi"/>
        </w:rPr>
        <w:t xml:space="preserve"> Description of how the stakeholder engagement activities will be incorporated into the project’s management</w:t>
      </w:r>
      <w:r w:rsidR="003B6245" w:rsidRPr="006B2C23">
        <w:rPr>
          <w:rFonts w:cstheme="minorHAnsi"/>
        </w:rPr>
        <w:t xml:space="preserve">. Indication of what staff will be devoted to </w:t>
      </w:r>
      <w:r w:rsidR="004A1A86" w:rsidRPr="006B2C23">
        <w:rPr>
          <w:rFonts w:cstheme="minorHAnsi"/>
        </w:rPr>
        <w:t>managing</w:t>
      </w:r>
      <w:r w:rsidR="003B6245" w:rsidRPr="006B2C23">
        <w:rPr>
          <w:rFonts w:cstheme="minorHAnsi"/>
        </w:rPr>
        <w:t xml:space="preserve"> and </w:t>
      </w:r>
      <w:r w:rsidR="00C6721F" w:rsidRPr="006B2C23">
        <w:rPr>
          <w:rFonts w:cstheme="minorHAnsi"/>
        </w:rPr>
        <w:t>implementing</w:t>
      </w:r>
      <w:r w:rsidR="00603AA6" w:rsidRPr="006B2C23">
        <w:rPr>
          <w:rFonts w:cstheme="minorHAnsi"/>
        </w:rPr>
        <w:t xml:space="preserve"> the SEP.</w:t>
      </w:r>
      <w:r w:rsidR="004A1A86" w:rsidRPr="006B2C23">
        <w:rPr>
          <w:rFonts w:cstheme="minorHAnsi"/>
        </w:rPr>
        <w:t xml:space="preserve"> Management/</w:t>
      </w:r>
      <w:r w:rsidR="00B507EC" w:rsidRPr="006B2C23">
        <w:rPr>
          <w:rFonts w:cstheme="minorHAnsi"/>
        </w:rPr>
        <w:t>staff</w:t>
      </w:r>
      <w:r w:rsidR="004A1A86" w:rsidRPr="006B2C23">
        <w:rPr>
          <w:rFonts w:cstheme="minorHAnsi"/>
        </w:rPr>
        <w:t xml:space="preserve"> functions and responsibilities are presented.</w:t>
      </w:r>
    </w:p>
    <w:p w14:paraId="7CDEAA30" w14:textId="30AA6F43" w:rsidR="0008237F" w:rsidRPr="006B2C23" w:rsidRDefault="00DF5614" w:rsidP="00677D41">
      <w:pPr>
        <w:pStyle w:val="ListParagraph"/>
        <w:rPr>
          <w:rFonts w:cstheme="minorHAnsi"/>
          <w:color w:val="FF0000"/>
        </w:rPr>
      </w:pPr>
      <w:r w:rsidRPr="006B2C23">
        <w:rPr>
          <w:rFonts w:cstheme="minorHAnsi"/>
          <w:i/>
          <w:iCs/>
        </w:rPr>
        <w:t>Chapter</w:t>
      </w:r>
      <w:r w:rsidR="00D86EF9" w:rsidRPr="006B2C23">
        <w:rPr>
          <w:rFonts w:cstheme="minorHAnsi"/>
          <w:i/>
          <w:iCs/>
        </w:rPr>
        <w:t xml:space="preserve"> </w:t>
      </w:r>
      <w:r w:rsidRPr="006B2C23">
        <w:rPr>
          <w:rFonts w:cstheme="minorHAnsi"/>
          <w:i/>
          <w:iCs/>
        </w:rPr>
        <w:t>6</w:t>
      </w:r>
      <w:r w:rsidR="0008237F" w:rsidRPr="006B2C23">
        <w:rPr>
          <w:rFonts w:cstheme="minorHAnsi"/>
        </w:rPr>
        <w:t>:</w:t>
      </w:r>
      <w:r w:rsidRPr="006B2C23">
        <w:rPr>
          <w:rFonts w:cstheme="minorHAnsi"/>
        </w:rPr>
        <w:t xml:space="preserve"> </w:t>
      </w:r>
      <w:r w:rsidR="00EE3268" w:rsidRPr="006B2C23">
        <w:rPr>
          <w:rFonts w:cstheme="minorHAnsi"/>
        </w:rPr>
        <w:t xml:space="preserve">Description of the process by which people </w:t>
      </w:r>
      <w:r w:rsidR="00D96C1F" w:rsidRPr="006B2C23">
        <w:rPr>
          <w:rFonts w:cstheme="minorHAnsi"/>
        </w:rPr>
        <w:t xml:space="preserve">are affected by the project can bring their grievances and concerns </w:t>
      </w:r>
      <w:r w:rsidR="00B507EC" w:rsidRPr="006B2C23">
        <w:rPr>
          <w:rFonts w:cstheme="minorHAnsi"/>
        </w:rPr>
        <w:t xml:space="preserve">to </w:t>
      </w:r>
      <w:r w:rsidR="004702C4" w:rsidRPr="006B2C23">
        <w:rPr>
          <w:rFonts w:cstheme="minorHAnsi"/>
        </w:rPr>
        <w:t xml:space="preserve">the project </w:t>
      </w:r>
      <w:r w:rsidR="00B507EC" w:rsidRPr="006B2C23">
        <w:rPr>
          <w:rFonts w:cstheme="minorHAnsi"/>
        </w:rPr>
        <w:t>manager’s</w:t>
      </w:r>
      <w:r w:rsidR="004702C4" w:rsidRPr="006B2C23">
        <w:rPr>
          <w:rFonts w:cstheme="minorHAnsi"/>
        </w:rPr>
        <w:t xml:space="preserve"> attention, and how they will be considered and addressed.</w:t>
      </w:r>
    </w:p>
    <w:p w14:paraId="42D253ED" w14:textId="34B94004" w:rsidR="00DF5614" w:rsidRPr="006B2C23" w:rsidRDefault="00DF5614" w:rsidP="00677D41">
      <w:pPr>
        <w:pStyle w:val="ListParagraph"/>
        <w:rPr>
          <w:rFonts w:cstheme="minorHAnsi"/>
        </w:rPr>
      </w:pPr>
      <w:r w:rsidRPr="006B2C23">
        <w:rPr>
          <w:rFonts w:cstheme="minorHAnsi"/>
          <w:i/>
          <w:iCs/>
        </w:rPr>
        <w:t>Chapter 7</w:t>
      </w:r>
      <w:r w:rsidR="008B0AA3" w:rsidRPr="006B2C23">
        <w:rPr>
          <w:rFonts w:cstheme="minorHAnsi"/>
        </w:rPr>
        <w:t>:</w:t>
      </w:r>
      <w:r w:rsidR="00EB5660" w:rsidRPr="006B2C23">
        <w:rPr>
          <w:rFonts w:cstheme="minorHAnsi"/>
        </w:rPr>
        <w:t xml:space="preserve"> Describes </w:t>
      </w:r>
      <w:r w:rsidR="00812B5C" w:rsidRPr="006B2C23">
        <w:rPr>
          <w:rFonts w:cstheme="minorHAnsi"/>
        </w:rPr>
        <w:t xml:space="preserve">the plans </w:t>
      </w:r>
      <w:r w:rsidR="00B507EC" w:rsidRPr="006B2C23">
        <w:rPr>
          <w:rFonts w:cstheme="minorHAnsi"/>
        </w:rPr>
        <w:t>for</w:t>
      </w:r>
      <w:r w:rsidR="00812B5C" w:rsidRPr="006B2C23">
        <w:rPr>
          <w:rFonts w:cstheme="minorHAnsi"/>
        </w:rPr>
        <w:t xml:space="preserve"> </w:t>
      </w:r>
      <w:r w:rsidR="00B507EC" w:rsidRPr="006B2C23">
        <w:rPr>
          <w:rFonts w:cstheme="minorHAnsi"/>
        </w:rPr>
        <w:t xml:space="preserve">the </w:t>
      </w:r>
      <w:r w:rsidR="00812B5C" w:rsidRPr="006B2C23">
        <w:rPr>
          <w:rFonts w:cstheme="minorHAnsi"/>
        </w:rPr>
        <w:t>involvement of project stakeholders or third-party</w:t>
      </w:r>
      <w:r w:rsidR="009835AA" w:rsidRPr="006B2C23">
        <w:rPr>
          <w:rFonts w:cstheme="minorHAnsi"/>
        </w:rPr>
        <w:t xml:space="preserve"> monitors in the monitoring of project impact and mitigation programs.</w:t>
      </w:r>
      <w:r w:rsidR="00333858" w:rsidRPr="006B2C23">
        <w:rPr>
          <w:rFonts w:cstheme="minorHAnsi"/>
        </w:rPr>
        <w:t xml:space="preserve"> </w:t>
      </w:r>
      <w:r w:rsidR="00E8498A" w:rsidRPr="006B2C23">
        <w:rPr>
          <w:rFonts w:cstheme="minorHAnsi"/>
        </w:rPr>
        <w:t>Presents a close overview of the monitoring, documentation, and reporting process.</w:t>
      </w:r>
    </w:p>
    <w:p w14:paraId="7037B3F8" w14:textId="77777777" w:rsidR="00B535C7" w:rsidRPr="006B2C23" w:rsidRDefault="00B535C7" w:rsidP="00B535C7">
      <w:pPr>
        <w:rPr>
          <w:rFonts w:cstheme="minorHAnsi"/>
        </w:rPr>
      </w:pPr>
    </w:p>
    <w:p w14:paraId="48B70AA9" w14:textId="576E2C1E" w:rsidR="00677D41" w:rsidRPr="006B2C23" w:rsidRDefault="009C66DA" w:rsidP="009C66DA">
      <w:pPr>
        <w:pStyle w:val="Heading1"/>
        <w:rPr>
          <w:highlight w:val="yellow"/>
        </w:rPr>
      </w:pPr>
      <w:r w:rsidRPr="006B2C23">
        <w:rPr>
          <w:highlight w:val="yellow"/>
        </w:rPr>
        <w:t>BRIEF SUMMARY OF PREVIOUS STAKEHOLDER ENGAGEMENT ACTIVITIES</w:t>
      </w:r>
    </w:p>
    <w:p w14:paraId="53D1D5EC" w14:textId="3E2CE907" w:rsidR="00677D41" w:rsidRPr="006B2C23" w:rsidRDefault="008F335E" w:rsidP="00237844">
      <w:pPr>
        <w:jc w:val="both"/>
        <w:rPr>
          <w:rFonts w:cstheme="minorHAnsi"/>
        </w:rPr>
      </w:pPr>
      <w:r w:rsidRPr="006B2C23">
        <w:rPr>
          <w:rFonts w:cstheme="minorHAnsi"/>
        </w:rPr>
        <w:t xml:space="preserve">During the preparation of the CRAD project, there have been </w:t>
      </w:r>
      <w:r w:rsidR="00077994" w:rsidRPr="006B2C23">
        <w:rPr>
          <w:rFonts w:cstheme="minorHAnsi"/>
        </w:rPr>
        <w:t>some</w:t>
      </w:r>
      <w:r w:rsidRPr="006B2C23">
        <w:rPr>
          <w:rFonts w:cstheme="minorHAnsi"/>
        </w:rPr>
        <w:t xml:space="preserve"> stakeholder consultations.</w:t>
      </w:r>
    </w:p>
    <w:p w14:paraId="4E970BA7" w14:textId="67C775DF" w:rsidR="00077994" w:rsidRPr="006B2C23" w:rsidRDefault="005F37D3" w:rsidP="00237844">
      <w:pPr>
        <w:jc w:val="both"/>
        <w:rPr>
          <w:rFonts w:cstheme="minorHAnsi"/>
        </w:rPr>
      </w:pPr>
      <w:r w:rsidRPr="006B2C23">
        <w:rPr>
          <w:rFonts w:cstheme="minorHAnsi"/>
        </w:rPr>
        <w:t xml:space="preserve">Consultations are made </w:t>
      </w:r>
      <w:r w:rsidR="00003C70">
        <w:rPr>
          <w:rFonts w:cstheme="minorHAnsi"/>
        </w:rPr>
        <w:t>d</w:t>
      </w:r>
      <w:r w:rsidR="00407E99" w:rsidRPr="006B2C23">
        <w:rPr>
          <w:rFonts w:cstheme="minorHAnsi"/>
        </w:rPr>
        <w:t>uring the development of the Project concept and during the World Bank's pre-evaluation mission.</w:t>
      </w:r>
    </w:p>
    <w:p w14:paraId="5025BFC2" w14:textId="77777777" w:rsidR="005F37D3" w:rsidRPr="006B2C23" w:rsidRDefault="005F37D3" w:rsidP="00237844">
      <w:pPr>
        <w:numPr>
          <w:ilvl w:val="1"/>
          <w:numId w:val="35"/>
        </w:numPr>
        <w:jc w:val="both"/>
        <w:rPr>
          <w:rFonts w:cstheme="minorHAnsi"/>
          <w:lang w:val="en-US"/>
        </w:rPr>
      </w:pPr>
      <w:r w:rsidRPr="006B2C23">
        <w:rPr>
          <w:rFonts w:cstheme="minorHAnsi"/>
          <w:lang w:val="en-US"/>
        </w:rPr>
        <w:t xml:space="preserve">A World Bank team carried out a mission during June 6-10 and June 20-24, 2022 to advance the preparation of the proposed World Bank financing for an Albania Climate Resilience and Agriculture Development (CRAD) Project. The objectives of the mission were to: </w:t>
      </w:r>
    </w:p>
    <w:p w14:paraId="533A5F6D" w14:textId="77777777" w:rsidR="005F37D3" w:rsidRPr="006B2C23" w:rsidRDefault="005F37D3" w:rsidP="00237844">
      <w:pPr>
        <w:numPr>
          <w:ilvl w:val="0"/>
          <w:numId w:val="36"/>
        </w:numPr>
        <w:jc w:val="both"/>
        <w:rPr>
          <w:rFonts w:cstheme="minorHAnsi"/>
          <w:lang w:val="en-US"/>
        </w:rPr>
      </w:pPr>
      <w:r w:rsidRPr="006B2C23">
        <w:rPr>
          <w:rFonts w:cstheme="minorHAnsi"/>
          <w:lang w:val="en-US"/>
        </w:rPr>
        <w:t xml:space="preserve">agree on project activities, their estimated costs, and proposed indicators. </w:t>
      </w:r>
    </w:p>
    <w:p w14:paraId="016BAC4C" w14:textId="77777777" w:rsidR="005F37D3" w:rsidRPr="006B2C23" w:rsidRDefault="005F37D3" w:rsidP="00237844">
      <w:pPr>
        <w:numPr>
          <w:ilvl w:val="0"/>
          <w:numId w:val="36"/>
        </w:numPr>
        <w:jc w:val="both"/>
        <w:rPr>
          <w:rFonts w:cstheme="minorHAnsi"/>
          <w:lang w:val="en-US"/>
        </w:rPr>
      </w:pPr>
      <w:r w:rsidRPr="006B2C23">
        <w:rPr>
          <w:rFonts w:cstheme="minorHAnsi"/>
          <w:lang w:val="en-US"/>
        </w:rPr>
        <w:t xml:space="preserve">collect the data required for the preparation of the economic and financial analysis for the project; </w:t>
      </w:r>
    </w:p>
    <w:p w14:paraId="1ABD8EF7" w14:textId="77777777" w:rsidR="005F37D3" w:rsidRPr="006B2C23" w:rsidRDefault="005F37D3" w:rsidP="00237844">
      <w:pPr>
        <w:numPr>
          <w:ilvl w:val="0"/>
          <w:numId w:val="36"/>
        </w:numPr>
        <w:jc w:val="both"/>
        <w:rPr>
          <w:rFonts w:cstheme="minorHAnsi"/>
          <w:lang w:val="en-US"/>
        </w:rPr>
      </w:pPr>
      <w:r w:rsidRPr="006B2C23">
        <w:rPr>
          <w:rFonts w:cstheme="minorHAnsi"/>
          <w:lang w:val="en-US"/>
        </w:rPr>
        <w:lastRenderedPageBreak/>
        <w:t>confirm implementation arrangements.</w:t>
      </w:r>
    </w:p>
    <w:p w14:paraId="75226BC6" w14:textId="77777777" w:rsidR="005F37D3" w:rsidRPr="006B2C23" w:rsidRDefault="005F37D3" w:rsidP="00237844">
      <w:pPr>
        <w:numPr>
          <w:ilvl w:val="0"/>
          <w:numId w:val="36"/>
        </w:numPr>
        <w:jc w:val="both"/>
        <w:rPr>
          <w:rFonts w:cstheme="minorHAnsi"/>
          <w:lang w:val="en-US"/>
        </w:rPr>
      </w:pPr>
      <w:r w:rsidRPr="006B2C23">
        <w:rPr>
          <w:rFonts w:cstheme="minorHAnsi"/>
          <w:lang w:val="en-US"/>
        </w:rPr>
        <w:t xml:space="preserve">agree on a timebound preparation plan detailing the documents to be prepared by the Ministry of Agriculture and Rural Development (MARD) to fulfill the Environmental and Social Framework requirements; and </w:t>
      </w:r>
    </w:p>
    <w:p w14:paraId="448D92AA" w14:textId="77777777" w:rsidR="005F37D3" w:rsidRPr="006B2C23" w:rsidRDefault="005F37D3" w:rsidP="00237844">
      <w:pPr>
        <w:numPr>
          <w:ilvl w:val="0"/>
          <w:numId w:val="36"/>
        </w:numPr>
        <w:jc w:val="both"/>
        <w:rPr>
          <w:rFonts w:cstheme="minorHAnsi"/>
          <w:lang w:val="en-US"/>
        </w:rPr>
      </w:pPr>
      <w:r w:rsidRPr="006B2C23">
        <w:rPr>
          <w:rFonts w:cstheme="minorHAnsi"/>
          <w:lang w:val="en-US"/>
        </w:rPr>
        <w:t>follow-up on actions agreed upon during the identification mission held in March 2022.</w:t>
      </w:r>
    </w:p>
    <w:p w14:paraId="06404C11" w14:textId="77777777" w:rsidR="005F37D3" w:rsidRPr="006B2C23" w:rsidRDefault="005F37D3" w:rsidP="00237844">
      <w:pPr>
        <w:numPr>
          <w:ilvl w:val="1"/>
          <w:numId w:val="35"/>
        </w:numPr>
        <w:jc w:val="both"/>
        <w:rPr>
          <w:rFonts w:cstheme="minorHAnsi"/>
          <w:lang w:val="en-US"/>
        </w:rPr>
      </w:pPr>
      <w:r w:rsidRPr="006B2C23">
        <w:rPr>
          <w:rFonts w:cstheme="minorHAnsi"/>
          <w:lang w:val="en-US"/>
        </w:rPr>
        <w:t xml:space="preserve">The mission met with the MARD and its respective departments, agencies, and institutes, </w:t>
      </w:r>
    </w:p>
    <w:p w14:paraId="6BB2E684" w14:textId="77777777" w:rsidR="005F37D3" w:rsidRPr="006B2C23" w:rsidRDefault="005F37D3" w:rsidP="00237844">
      <w:pPr>
        <w:numPr>
          <w:ilvl w:val="0"/>
          <w:numId w:val="37"/>
        </w:numPr>
        <w:jc w:val="both"/>
        <w:rPr>
          <w:rFonts w:cstheme="minorHAnsi"/>
          <w:lang w:val="en-US"/>
        </w:rPr>
      </w:pPr>
      <w:r w:rsidRPr="006B2C23">
        <w:rPr>
          <w:rFonts w:cstheme="minorHAnsi"/>
          <w:lang w:val="en-US"/>
        </w:rPr>
        <w:t xml:space="preserve">the Ministry of Finance and Economy (MFE), </w:t>
      </w:r>
    </w:p>
    <w:p w14:paraId="49423496" w14:textId="77777777" w:rsidR="005F37D3" w:rsidRPr="006B2C23" w:rsidRDefault="005F37D3" w:rsidP="00237844">
      <w:pPr>
        <w:numPr>
          <w:ilvl w:val="0"/>
          <w:numId w:val="37"/>
        </w:numPr>
        <w:jc w:val="both"/>
        <w:rPr>
          <w:rFonts w:cstheme="minorHAnsi"/>
          <w:lang w:val="en-US"/>
        </w:rPr>
      </w:pPr>
      <w:r w:rsidRPr="006B2C23">
        <w:rPr>
          <w:rFonts w:cstheme="minorHAnsi"/>
          <w:lang w:val="en-US"/>
        </w:rPr>
        <w:t xml:space="preserve">the National Agency for Information Society (AKSHI), and </w:t>
      </w:r>
    </w:p>
    <w:p w14:paraId="0BE84838" w14:textId="77777777" w:rsidR="005F37D3" w:rsidRPr="006B2C23" w:rsidRDefault="005F37D3" w:rsidP="00237844">
      <w:pPr>
        <w:numPr>
          <w:ilvl w:val="0"/>
          <w:numId w:val="37"/>
        </w:numPr>
        <w:jc w:val="both"/>
        <w:rPr>
          <w:rFonts w:cstheme="minorHAnsi"/>
          <w:lang w:val="en-US"/>
        </w:rPr>
      </w:pPr>
      <w:r w:rsidRPr="006B2C23">
        <w:rPr>
          <w:rFonts w:cstheme="minorHAnsi"/>
          <w:lang w:val="en-US"/>
        </w:rPr>
        <w:t xml:space="preserve">the development partners i.e., the European Union (EU), </w:t>
      </w:r>
    </w:p>
    <w:p w14:paraId="69274B22" w14:textId="77777777" w:rsidR="005F37D3" w:rsidRPr="006B2C23" w:rsidRDefault="005F37D3" w:rsidP="00237844">
      <w:pPr>
        <w:numPr>
          <w:ilvl w:val="0"/>
          <w:numId w:val="37"/>
        </w:numPr>
        <w:jc w:val="both"/>
        <w:rPr>
          <w:rFonts w:cstheme="minorHAnsi"/>
          <w:lang w:val="en-US"/>
        </w:rPr>
      </w:pPr>
      <w:r w:rsidRPr="006B2C23">
        <w:rPr>
          <w:rFonts w:cstheme="minorHAnsi"/>
          <w:lang w:val="en-US"/>
        </w:rPr>
        <w:t xml:space="preserve">the Food and Agriculture Organization (FAO), </w:t>
      </w:r>
    </w:p>
    <w:p w14:paraId="237A396F" w14:textId="77777777" w:rsidR="005F37D3" w:rsidRPr="006B2C23" w:rsidRDefault="005F37D3" w:rsidP="00237844">
      <w:pPr>
        <w:numPr>
          <w:ilvl w:val="0"/>
          <w:numId w:val="37"/>
        </w:numPr>
        <w:jc w:val="both"/>
        <w:rPr>
          <w:rFonts w:cstheme="minorHAnsi"/>
          <w:lang w:val="en-US"/>
        </w:rPr>
      </w:pPr>
      <w:r w:rsidRPr="006B2C23">
        <w:rPr>
          <w:rFonts w:cstheme="minorHAnsi"/>
          <w:lang w:val="en-US"/>
        </w:rPr>
        <w:t xml:space="preserve">the German Agency for International Cooperation (GIZ), and </w:t>
      </w:r>
    </w:p>
    <w:p w14:paraId="22FA2840" w14:textId="77777777" w:rsidR="005F37D3" w:rsidRPr="006B2C23" w:rsidRDefault="005F37D3" w:rsidP="00237844">
      <w:pPr>
        <w:numPr>
          <w:ilvl w:val="0"/>
          <w:numId w:val="37"/>
        </w:numPr>
        <w:jc w:val="both"/>
        <w:rPr>
          <w:rFonts w:cstheme="minorHAnsi"/>
          <w:lang w:val="en-US"/>
        </w:rPr>
      </w:pPr>
      <w:r w:rsidRPr="006B2C23">
        <w:rPr>
          <w:rFonts w:cstheme="minorHAnsi"/>
          <w:lang w:val="en-US"/>
        </w:rPr>
        <w:t xml:space="preserve">the Italian Agency for Development Cooperation (AICS). </w:t>
      </w:r>
    </w:p>
    <w:p w14:paraId="71E6D951" w14:textId="77777777" w:rsidR="005F37D3" w:rsidRPr="006B2C23" w:rsidRDefault="005F37D3" w:rsidP="00237844">
      <w:pPr>
        <w:jc w:val="both"/>
        <w:rPr>
          <w:rFonts w:cstheme="minorHAnsi"/>
          <w:lang w:val="en-US"/>
        </w:rPr>
      </w:pPr>
    </w:p>
    <w:p w14:paraId="402BEFDD" w14:textId="7EC480D9" w:rsidR="005F37D3" w:rsidRPr="006B2C23" w:rsidRDefault="005F37D3" w:rsidP="00237844">
      <w:pPr>
        <w:jc w:val="both"/>
        <w:rPr>
          <w:rFonts w:cstheme="minorHAnsi"/>
          <w:lang w:val="en-US"/>
        </w:rPr>
      </w:pPr>
      <w:r w:rsidRPr="006B2C23">
        <w:rPr>
          <w:rFonts w:cstheme="minorHAnsi"/>
          <w:lang w:val="en-US"/>
        </w:rPr>
        <w:t>The mission also visited agri-food companies aggregating agricultural produce, e-commerce companies, wholesalers and retailers, agritourism operators specialized in the commercialization of typical products, and the potential drainage schemes to be supported by the project.</w:t>
      </w:r>
      <w:r w:rsidR="00D9611C" w:rsidRPr="006B2C23">
        <w:rPr>
          <w:rFonts w:cstheme="minorHAnsi"/>
          <w:lang w:val="en-US"/>
        </w:rPr>
        <w:t xml:space="preserve"> </w:t>
      </w:r>
    </w:p>
    <w:p w14:paraId="58E3EEED" w14:textId="77777777" w:rsidR="005F37D3" w:rsidRPr="006B2C23" w:rsidRDefault="005F37D3" w:rsidP="00B535C7">
      <w:pPr>
        <w:rPr>
          <w:rFonts w:cstheme="minorHAnsi"/>
        </w:rPr>
      </w:pPr>
    </w:p>
    <w:p w14:paraId="53C7A53A" w14:textId="0225DDA6" w:rsidR="009C66DA" w:rsidRPr="006B2C23" w:rsidRDefault="00FF50DD" w:rsidP="00FF50DD">
      <w:pPr>
        <w:pStyle w:val="Heading1"/>
      </w:pPr>
      <w:r w:rsidRPr="006B2C23">
        <w:t>STAKEHOLDER IDENTIFICATION AND ANALYSIS</w:t>
      </w:r>
    </w:p>
    <w:p w14:paraId="6DACAD26" w14:textId="5AFA2914" w:rsidR="00FF50DD" w:rsidRPr="006B2C23" w:rsidRDefault="00661036" w:rsidP="00661036">
      <w:pPr>
        <w:pStyle w:val="ListParagraph"/>
        <w:rPr>
          <w:rFonts w:cstheme="minorHAnsi"/>
        </w:rPr>
      </w:pPr>
      <w:r w:rsidRPr="006B2C23">
        <w:rPr>
          <w:rFonts w:cstheme="minorHAnsi"/>
        </w:rPr>
        <w:t>Stakeholder identification, analysis</w:t>
      </w:r>
      <w:r w:rsidR="00AE2689" w:rsidRPr="006B2C23">
        <w:rPr>
          <w:rFonts w:cstheme="minorHAnsi"/>
        </w:rPr>
        <w:t>,</w:t>
      </w:r>
      <w:r w:rsidRPr="006B2C23">
        <w:rPr>
          <w:rFonts w:cstheme="minorHAnsi"/>
        </w:rPr>
        <w:t xml:space="preserve"> and evaluation is a process that starts at the early stage and determines how to deal with the information, and their involvement and cooperation.</w:t>
      </w:r>
    </w:p>
    <w:p w14:paraId="6E729089" w14:textId="3C1FC371" w:rsidR="00BD1B36" w:rsidRPr="006B2C23" w:rsidRDefault="00955B3D" w:rsidP="00661036">
      <w:pPr>
        <w:pStyle w:val="ListParagraph"/>
        <w:rPr>
          <w:rFonts w:cstheme="minorHAnsi"/>
        </w:rPr>
      </w:pPr>
      <w:r w:rsidRPr="006B2C23">
        <w:rPr>
          <w:rFonts w:cstheme="minorHAnsi"/>
        </w:rPr>
        <w:t>The SEP will apply to all activities planned within the Project. Engagement will be an integral part of the Project's environmental and social performance and project design and implementation. The SEP is a "living document" and will need to be progressively updated as the irrigation and drainage scheme rehabilitation and modernization project progresses from phase to phase. At this stage of the preparatory phase, meetings were held with the MARD and its relevant departments, agencies, institutes, and other relevant actor</w:t>
      </w:r>
      <w:r w:rsidR="00AD1DCE" w:rsidRPr="006B2C23">
        <w:rPr>
          <w:rFonts w:cstheme="minorHAnsi"/>
        </w:rPr>
        <w:t>s.</w:t>
      </w:r>
    </w:p>
    <w:p w14:paraId="38DBE26A" w14:textId="38556E45" w:rsidR="005A312C" w:rsidRPr="006B2C23" w:rsidRDefault="007E20E7" w:rsidP="00D80CD1">
      <w:pPr>
        <w:pStyle w:val="Heading2"/>
        <w:rPr>
          <w:rFonts w:asciiTheme="minorHAnsi" w:hAnsiTheme="minorHAnsi" w:cstheme="minorHAnsi"/>
          <w:lang w:val="en-US" w:eastAsia="zh-CN"/>
        </w:rPr>
      </w:pPr>
      <w:r w:rsidRPr="006B2C23">
        <w:rPr>
          <w:rFonts w:asciiTheme="minorHAnsi" w:hAnsiTheme="minorHAnsi" w:cstheme="minorHAnsi"/>
          <w:lang w:val="en-US" w:eastAsia="zh-CN"/>
        </w:rPr>
        <w:t>STAKEHOLDER’S CATEGORIZATION</w:t>
      </w:r>
    </w:p>
    <w:p w14:paraId="43FF7008" w14:textId="0A1289A1" w:rsidR="00D80CD1" w:rsidRPr="006B2C23" w:rsidRDefault="00D80CD1" w:rsidP="00DA6A79">
      <w:pPr>
        <w:spacing w:before="240"/>
        <w:rPr>
          <w:rFonts w:cstheme="minorHAnsi"/>
          <w:lang w:val="en-US" w:eastAsia="zh-CN"/>
        </w:rPr>
      </w:pPr>
      <w:r w:rsidRPr="006B2C23">
        <w:rPr>
          <w:rFonts w:cstheme="minorHAnsi"/>
          <w:lang w:val="en-US" w:eastAsia="zh-CN"/>
        </w:rPr>
        <w:t>ESS10 recognizes the following categories of stakeholders:</w:t>
      </w:r>
    </w:p>
    <w:p w14:paraId="42BA2BA1" w14:textId="6246DA77" w:rsidR="009C6881" w:rsidRPr="006B2C23" w:rsidRDefault="003A5BD0" w:rsidP="00C54245">
      <w:pPr>
        <w:pStyle w:val="ListParagraph"/>
        <w:numPr>
          <w:ilvl w:val="0"/>
          <w:numId w:val="3"/>
        </w:numPr>
        <w:rPr>
          <w:rFonts w:cstheme="minorHAnsi"/>
        </w:rPr>
      </w:pPr>
      <w:r w:rsidRPr="006B2C23">
        <w:rPr>
          <w:rFonts w:cstheme="minorHAnsi"/>
          <w:i/>
        </w:rPr>
        <w:t>Project Affected Parties</w:t>
      </w:r>
      <w:r w:rsidRPr="006B2C23">
        <w:rPr>
          <w:rFonts w:cstheme="minorHAnsi"/>
        </w:rPr>
        <w:t xml:space="preserve"> (PAP) - </w:t>
      </w:r>
      <w:r w:rsidR="009C6881" w:rsidRPr="006B2C23">
        <w:rPr>
          <w:rFonts w:cstheme="minorHAnsi"/>
        </w:rPr>
        <w:t>persons, groups</w:t>
      </w:r>
      <w:r w:rsidR="0054294E" w:rsidRPr="006B2C23">
        <w:rPr>
          <w:rFonts w:cstheme="minorHAnsi"/>
        </w:rPr>
        <w:t>,</w:t>
      </w:r>
      <w:r w:rsidR="009C6881" w:rsidRPr="006B2C23">
        <w:rPr>
          <w:rFonts w:cstheme="minorHAnsi"/>
        </w:rPr>
        <w:t xml:space="preserve"> and other entities within the Project Area of Influence (PAI) that are directly influenced (actually or potentially) by the project and/or have been identified as most susceptible to change associated with the project, and who need to be closely engaged in identifying impacts and their significance, as well as in decision-making on mitigation and management measures</w:t>
      </w:r>
    </w:p>
    <w:p w14:paraId="0256AC17" w14:textId="191968BE" w:rsidR="005A312C" w:rsidRPr="006B2C23" w:rsidRDefault="00FD0130" w:rsidP="00C54245">
      <w:pPr>
        <w:pStyle w:val="ListParagraph"/>
        <w:numPr>
          <w:ilvl w:val="0"/>
          <w:numId w:val="3"/>
        </w:numPr>
        <w:rPr>
          <w:rFonts w:cstheme="minorHAnsi"/>
        </w:rPr>
      </w:pPr>
      <w:r w:rsidRPr="006B2C23">
        <w:rPr>
          <w:rFonts w:cstheme="minorHAnsi"/>
          <w:i/>
        </w:rPr>
        <w:lastRenderedPageBreak/>
        <w:t>Other Interested Parties</w:t>
      </w:r>
      <w:r w:rsidRPr="006B2C23">
        <w:rPr>
          <w:rFonts w:cstheme="minorHAnsi"/>
        </w:rPr>
        <w:t xml:space="preserve"> (OIP) – </w:t>
      </w:r>
      <w:r w:rsidR="00702167" w:rsidRPr="006B2C23">
        <w:rPr>
          <w:rFonts w:cstheme="minorHAnsi"/>
        </w:rPr>
        <w:t>individuals/groups/entities that may not experience direct impacts from the project but who consider or perceive their interests as being affected by the project and/or who could affect the project and the process of its implementation in some way</w:t>
      </w:r>
      <w:r w:rsidR="005A312C" w:rsidRPr="006B2C23">
        <w:rPr>
          <w:rFonts w:cstheme="minorHAnsi"/>
        </w:rPr>
        <w:t xml:space="preserve"> </w:t>
      </w:r>
    </w:p>
    <w:p w14:paraId="5F839278" w14:textId="3E0DEAA1" w:rsidR="00BD1B36" w:rsidRPr="006B2C23" w:rsidRDefault="005C3087" w:rsidP="00C54245">
      <w:pPr>
        <w:pStyle w:val="ListParagraph"/>
        <w:numPr>
          <w:ilvl w:val="0"/>
          <w:numId w:val="3"/>
        </w:numPr>
        <w:rPr>
          <w:rFonts w:cstheme="minorHAnsi"/>
        </w:rPr>
      </w:pPr>
      <w:r w:rsidRPr="006B2C23">
        <w:rPr>
          <w:rFonts w:cstheme="minorHAnsi"/>
          <w:i/>
        </w:rPr>
        <w:t>Disadvantaged/Vulnerable individuals or groups</w:t>
      </w:r>
      <w:r w:rsidR="00BD1B36" w:rsidRPr="006B2C23">
        <w:rPr>
          <w:rFonts w:cstheme="minorHAnsi"/>
          <w:i/>
        </w:rPr>
        <w:t xml:space="preserve"> </w:t>
      </w:r>
      <w:r w:rsidR="00F62D84" w:rsidRPr="006B2C23">
        <w:rPr>
          <w:rFonts w:cstheme="minorHAnsi"/>
        </w:rPr>
        <w:t xml:space="preserve">(VG) </w:t>
      </w:r>
      <w:r w:rsidR="00BD1B36" w:rsidRPr="006B2C23">
        <w:rPr>
          <w:rFonts w:cstheme="minorHAnsi"/>
        </w:rPr>
        <w:t>– persons who may be disproportionately impacted or further disadvantaged by the project(s) as compared with any other groups due to their vulnerable status</w:t>
      </w:r>
      <w:r w:rsidR="00BD1B36" w:rsidRPr="006B2C23">
        <w:rPr>
          <w:rFonts w:cstheme="minorHAnsi"/>
          <w:b/>
          <w:color w:val="00B0F0"/>
          <w:vertAlign w:val="superscript"/>
        </w:rPr>
        <w:footnoteReference w:id="6"/>
      </w:r>
      <w:r w:rsidR="00BD1B36" w:rsidRPr="006B2C23">
        <w:rPr>
          <w:rFonts w:cstheme="minorHAnsi"/>
        </w:rPr>
        <w:t xml:space="preserve">, and that may require special engagement efforts to ensure their </w:t>
      </w:r>
      <w:r w:rsidR="0054294E" w:rsidRPr="006B2C23">
        <w:rPr>
          <w:rFonts w:cstheme="minorHAnsi"/>
        </w:rPr>
        <w:t>equal</w:t>
      </w:r>
      <w:r w:rsidR="00BD1B36" w:rsidRPr="006B2C23">
        <w:rPr>
          <w:rFonts w:cstheme="minorHAnsi"/>
        </w:rPr>
        <w:t xml:space="preserve"> representation in the consultation and decision-making process associated with the project(s).</w:t>
      </w:r>
    </w:p>
    <w:p w14:paraId="7F3F83DD" w14:textId="40CF1D6E" w:rsidR="007E20E7" w:rsidRPr="006B2C23" w:rsidRDefault="007E20E7" w:rsidP="007E20E7">
      <w:pPr>
        <w:pStyle w:val="Heading2"/>
        <w:rPr>
          <w:rFonts w:asciiTheme="minorHAnsi" w:hAnsiTheme="minorHAnsi" w:cstheme="minorHAnsi"/>
          <w:lang w:eastAsia="zh-CN"/>
        </w:rPr>
      </w:pPr>
      <w:r w:rsidRPr="006B2C23">
        <w:rPr>
          <w:rFonts w:asciiTheme="minorHAnsi" w:hAnsiTheme="minorHAnsi" w:cstheme="minorHAnsi"/>
          <w:lang w:eastAsia="zh-CN"/>
        </w:rPr>
        <w:t>STAKEHOLDER IDENTIFICATION AND MAPPING</w:t>
      </w:r>
    </w:p>
    <w:p w14:paraId="521493AB" w14:textId="2183A1AC" w:rsidR="005A312C" w:rsidRPr="006B2C23" w:rsidRDefault="005A312C" w:rsidP="005A312C">
      <w:pPr>
        <w:spacing w:after="120" w:line="240" w:lineRule="auto"/>
        <w:jc w:val="both"/>
        <w:rPr>
          <w:rFonts w:cstheme="minorHAnsi"/>
          <w:sz w:val="20"/>
          <w:lang w:val="en-US" w:eastAsia="zh-CN"/>
        </w:rPr>
      </w:pPr>
      <w:r w:rsidRPr="006B2C23">
        <w:rPr>
          <w:rFonts w:cstheme="minorHAnsi"/>
          <w:sz w:val="20"/>
          <w:lang w:val="en-US" w:eastAsia="zh-CN"/>
        </w:rPr>
        <w:t xml:space="preserve">According to </w:t>
      </w:r>
      <w:r w:rsidR="00B20427" w:rsidRPr="006B2C23">
        <w:rPr>
          <w:rFonts w:cstheme="minorHAnsi"/>
          <w:sz w:val="20"/>
          <w:lang w:val="en-US" w:eastAsia="zh-CN"/>
        </w:rPr>
        <w:t xml:space="preserve">the </w:t>
      </w:r>
      <w:r w:rsidRPr="006B2C23">
        <w:rPr>
          <w:rFonts w:cstheme="minorHAnsi"/>
          <w:sz w:val="20"/>
          <w:lang w:val="en-US" w:eastAsia="zh-CN"/>
        </w:rPr>
        <w:t xml:space="preserve">previous </w:t>
      </w:r>
      <w:r w:rsidR="00210941" w:rsidRPr="006B2C23">
        <w:rPr>
          <w:rFonts w:cstheme="minorHAnsi"/>
          <w:sz w:val="20"/>
          <w:lang w:val="en-US" w:eastAsia="zh-CN"/>
        </w:rPr>
        <w:t>project’s</w:t>
      </w:r>
      <w:r w:rsidRPr="006B2C23">
        <w:rPr>
          <w:rFonts w:cstheme="minorHAnsi"/>
          <w:sz w:val="20"/>
          <w:lang w:val="en-US" w:eastAsia="zh-CN"/>
        </w:rPr>
        <w:t xml:space="preserve"> best practices and experiences, the Consultant, with the support of the </w:t>
      </w:r>
      <w:r w:rsidR="00B57352" w:rsidRPr="006B2C23">
        <w:rPr>
          <w:rFonts w:cstheme="minorHAnsi"/>
          <w:sz w:val="20"/>
          <w:lang w:val="en-US" w:eastAsia="zh-CN"/>
        </w:rPr>
        <w:t>MARD</w:t>
      </w:r>
      <w:r w:rsidRPr="006B2C23">
        <w:rPr>
          <w:rFonts w:cstheme="minorHAnsi"/>
          <w:sz w:val="20"/>
          <w:lang w:val="en-US" w:eastAsia="zh-CN"/>
        </w:rPr>
        <w:t xml:space="preserve"> has identified the following stakeholder main groups:</w:t>
      </w:r>
    </w:p>
    <w:p w14:paraId="7A71F27E" w14:textId="74884402" w:rsidR="005A312C" w:rsidRPr="006B2C23" w:rsidRDefault="005A312C" w:rsidP="00C54245">
      <w:pPr>
        <w:pStyle w:val="ListParagraph"/>
        <w:numPr>
          <w:ilvl w:val="0"/>
          <w:numId w:val="15"/>
        </w:numPr>
        <w:spacing w:after="120"/>
        <w:contextualSpacing/>
        <w:rPr>
          <w:rFonts w:cstheme="minorHAnsi"/>
          <w:sz w:val="20"/>
          <w:lang w:val="en-US" w:eastAsia="zh-CN"/>
        </w:rPr>
      </w:pPr>
      <w:r w:rsidRPr="006B2C23">
        <w:rPr>
          <w:rFonts w:cstheme="minorHAnsi"/>
          <w:sz w:val="20"/>
          <w:lang w:val="en-US" w:eastAsia="zh-CN"/>
        </w:rPr>
        <w:t xml:space="preserve">National Level authority, which includes government </w:t>
      </w:r>
      <w:r w:rsidR="00210941" w:rsidRPr="006B2C23">
        <w:rPr>
          <w:rFonts w:cstheme="minorHAnsi"/>
          <w:sz w:val="20"/>
          <w:lang w:val="en-US" w:eastAsia="zh-CN"/>
        </w:rPr>
        <w:t>institutions</w:t>
      </w:r>
      <w:r w:rsidRPr="006B2C23">
        <w:rPr>
          <w:rFonts w:cstheme="minorHAnsi"/>
          <w:sz w:val="20"/>
          <w:lang w:val="en-US" w:eastAsia="zh-CN"/>
        </w:rPr>
        <w:t xml:space="preserve"> and ministries</w:t>
      </w:r>
    </w:p>
    <w:p w14:paraId="0070C7C9" w14:textId="2AA5FF0F" w:rsidR="005A312C" w:rsidRPr="006B2C23" w:rsidRDefault="005A312C" w:rsidP="00C54245">
      <w:pPr>
        <w:pStyle w:val="ListParagraph"/>
        <w:numPr>
          <w:ilvl w:val="0"/>
          <w:numId w:val="15"/>
        </w:numPr>
        <w:spacing w:after="120"/>
        <w:contextualSpacing/>
        <w:rPr>
          <w:rFonts w:cstheme="minorHAnsi"/>
          <w:sz w:val="20"/>
          <w:lang w:val="en-US" w:eastAsia="zh-CN"/>
        </w:rPr>
      </w:pPr>
      <w:r w:rsidRPr="006B2C23">
        <w:rPr>
          <w:rFonts w:cstheme="minorHAnsi"/>
          <w:sz w:val="20"/>
          <w:lang w:val="en-US" w:eastAsia="zh-CN"/>
        </w:rPr>
        <w:t>Regional level &amp; Local Level who will be involved for their support during the field survey, including NGOs and other local organizations that have significant knowledge of community development – (in this preliminary phase the regional directorates are invited to the consultation meetings)</w:t>
      </w:r>
    </w:p>
    <w:p w14:paraId="01AD0ED0" w14:textId="77777777" w:rsidR="005A312C" w:rsidRPr="006B2C23" w:rsidRDefault="005A312C" w:rsidP="00C54245">
      <w:pPr>
        <w:pStyle w:val="ListParagraph"/>
        <w:numPr>
          <w:ilvl w:val="0"/>
          <w:numId w:val="15"/>
        </w:numPr>
        <w:spacing w:after="120"/>
        <w:contextualSpacing/>
        <w:rPr>
          <w:rFonts w:cstheme="minorHAnsi"/>
          <w:sz w:val="20"/>
          <w:lang w:val="en-US" w:eastAsia="zh-CN"/>
        </w:rPr>
      </w:pPr>
      <w:r w:rsidRPr="006B2C23">
        <w:rPr>
          <w:rFonts w:cstheme="minorHAnsi"/>
          <w:sz w:val="20"/>
          <w:lang w:val="en-US" w:eastAsia="zh-CN"/>
        </w:rPr>
        <w:t xml:space="preserve">Focus Groups &amp; Key Informants </w:t>
      </w:r>
    </w:p>
    <w:p w14:paraId="671DFC28" w14:textId="3D369F84" w:rsidR="005A312C" w:rsidRPr="006B2C23" w:rsidRDefault="005A312C" w:rsidP="00C54245">
      <w:pPr>
        <w:pStyle w:val="ListParagraph"/>
        <w:numPr>
          <w:ilvl w:val="0"/>
          <w:numId w:val="15"/>
        </w:numPr>
        <w:spacing w:after="120"/>
        <w:contextualSpacing/>
        <w:rPr>
          <w:rFonts w:cstheme="minorHAnsi"/>
          <w:sz w:val="20"/>
          <w:lang w:val="en-US" w:eastAsia="zh-CN"/>
        </w:rPr>
      </w:pPr>
      <w:r w:rsidRPr="006B2C23">
        <w:rPr>
          <w:rFonts w:cstheme="minorHAnsi"/>
          <w:sz w:val="20"/>
          <w:lang w:val="en-US" w:eastAsia="zh-CN"/>
        </w:rPr>
        <w:t>Community, affected people</w:t>
      </w:r>
      <w:r w:rsidR="00210941" w:rsidRPr="006B2C23">
        <w:rPr>
          <w:rFonts w:cstheme="minorHAnsi"/>
          <w:sz w:val="20"/>
          <w:lang w:val="en-US" w:eastAsia="zh-CN"/>
        </w:rPr>
        <w:t>,</w:t>
      </w:r>
      <w:r w:rsidRPr="006B2C23">
        <w:rPr>
          <w:rFonts w:cstheme="minorHAnsi"/>
          <w:sz w:val="20"/>
          <w:lang w:val="en-US" w:eastAsia="zh-CN"/>
        </w:rPr>
        <w:t xml:space="preserve"> and buffering zone of the project area</w:t>
      </w:r>
    </w:p>
    <w:p w14:paraId="487C6539" w14:textId="77777777" w:rsidR="00866DC2" w:rsidRPr="006B2C23" w:rsidRDefault="00866DC2" w:rsidP="00866DC2">
      <w:pPr>
        <w:spacing w:after="120"/>
        <w:contextualSpacing/>
        <w:rPr>
          <w:rFonts w:cstheme="minorHAnsi"/>
          <w:sz w:val="20"/>
          <w:lang w:val="en-US" w:eastAsia="zh-CN"/>
        </w:rPr>
      </w:pPr>
    </w:p>
    <w:p w14:paraId="5769E632" w14:textId="603E1400" w:rsidR="00E57BCD" w:rsidRPr="006B2C23" w:rsidRDefault="00E57BCD" w:rsidP="00866DC2">
      <w:pPr>
        <w:spacing w:after="120"/>
        <w:contextualSpacing/>
        <w:rPr>
          <w:rFonts w:cstheme="minorHAnsi"/>
          <w:sz w:val="20"/>
          <w:lang w:val="en-US" w:eastAsia="zh-CN"/>
        </w:rPr>
      </w:pPr>
      <w:r w:rsidRPr="006B2C23">
        <w:rPr>
          <w:rFonts w:cstheme="minorHAnsi"/>
          <w:noProof/>
          <w:sz w:val="20"/>
          <w:lang w:val="en-US"/>
        </w:rPr>
        <w:drawing>
          <wp:inline distT="0" distB="0" distL="0" distR="0" wp14:anchorId="48923478" wp14:editId="4FCD302A">
            <wp:extent cx="5876925" cy="1209675"/>
            <wp:effectExtent l="0" t="0" r="28575"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14:paraId="140210AF" w14:textId="40317C05" w:rsidR="00866DC2" w:rsidRPr="006B2C23" w:rsidRDefault="00866DC2" w:rsidP="00866DC2">
      <w:pPr>
        <w:spacing w:after="120"/>
        <w:contextualSpacing/>
        <w:rPr>
          <w:rFonts w:cstheme="minorHAnsi"/>
          <w:sz w:val="20"/>
          <w:lang w:val="en-US" w:eastAsia="zh-CN"/>
        </w:rPr>
      </w:pPr>
    </w:p>
    <w:p w14:paraId="5C92C485" w14:textId="4122DC62" w:rsidR="005A312C" w:rsidRPr="006B2C23" w:rsidRDefault="006A0E15" w:rsidP="0051342A">
      <w:pPr>
        <w:pStyle w:val="Caption"/>
        <w:jc w:val="center"/>
        <w:rPr>
          <w:rFonts w:asciiTheme="minorHAnsi" w:hAnsiTheme="minorHAnsi" w:cstheme="minorHAnsi"/>
        </w:rPr>
      </w:pPr>
      <w:bookmarkStart w:id="1" w:name="_Toc11240365"/>
      <w:bookmarkStart w:id="2" w:name="_Toc24365270"/>
      <w:r w:rsidRPr="006B2C23">
        <w:rPr>
          <w:rFonts w:asciiTheme="minorHAnsi" w:hAnsiTheme="minorHAnsi" w:cstheme="minorHAnsi"/>
        </w:rPr>
        <w:t xml:space="preserve">Figure </w:t>
      </w:r>
      <w:r w:rsidRPr="006B2C23">
        <w:rPr>
          <w:rFonts w:asciiTheme="minorHAnsi" w:hAnsiTheme="minorHAnsi" w:cstheme="minorHAnsi"/>
          <w:noProof/>
        </w:rPr>
        <w:t>1</w:t>
      </w:r>
      <w:r w:rsidR="005A312C" w:rsidRPr="006B2C23">
        <w:rPr>
          <w:rFonts w:asciiTheme="minorHAnsi" w:hAnsiTheme="minorHAnsi" w:cstheme="minorHAnsi"/>
        </w:rPr>
        <w:t xml:space="preserve"> - Stakeholder Identification Level</w:t>
      </w:r>
      <w:bookmarkEnd w:id="1"/>
      <w:bookmarkEnd w:id="2"/>
    </w:p>
    <w:p w14:paraId="058A0DEB" w14:textId="77777777" w:rsidR="005A312C" w:rsidRPr="006B2C23" w:rsidRDefault="005A312C" w:rsidP="005A312C">
      <w:pPr>
        <w:spacing w:before="240" w:after="120" w:line="240" w:lineRule="auto"/>
        <w:jc w:val="both"/>
        <w:rPr>
          <w:rFonts w:cstheme="minorHAnsi"/>
          <w:sz w:val="20"/>
          <w:lang w:val="en-US" w:eastAsia="zh-CN"/>
        </w:rPr>
      </w:pPr>
      <w:r w:rsidRPr="006B2C23">
        <w:rPr>
          <w:rFonts w:cstheme="minorHAnsi"/>
          <w:sz w:val="20"/>
          <w:lang w:val="en-US" w:eastAsia="zh-CN"/>
        </w:rPr>
        <w:t>In addition, stakeholder engagement activities also help to identify and engage additional stakeholders and stakeholder groups. When planning engagement activities, it can be helpful to group stakeholders based on common interests and characteristics.</w:t>
      </w:r>
    </w:p>
    <w:p w14:paraId="1C449D8E" w14:textId="77777777" w:rsidR="005A312C" w:rsidRPr="006B2C23" w:rsidRDefault="005A312C" w:rsidP="005A312C">
      <w:pPr>
        <w:spacing w:before="240" w:after="120" w:line="240" w:lineRule="auto"/>
        <w:jc w:val="both"/>
        <w:rPr>
          <w:rFonts w:cstheme="minorHAnsi"/>
          <w:sz w:val="20"/>
          <w:lang w:val="en-US" w:eastAsia="zh-CN"/>
        </w:rPr>
      </w:pPr>
      <w:r w:rsidRPr="006B2C23">
        <w:rPr>
          <w:rFonts w:cstheme="minorHAnsi"/>
          <w:sz w:val="20"/>
          <w:lang w:val="en-US" w:eastAsia="zh-CN"/>
        </w:rPr>
        <w:t xml:space="preserve">All stakeholders involved in the ESIA process, including local communities and wider public, are invited to submit their comments and suggestions, concerning the project implementation, in a written form and/or verbally expressed during the consultation process. </w:t>
      </w:r>
    </w:p>
    <w:p w14:paraId="0F5D185F" w14:textId="1C35DCC6" w:rsidR="005A312C" w:rsidRPr="006B2C23" w:rsidRDefault="005A312C" w:rsidP="005A312C">
      <w:pPr>
        <w:spacing w:before="240" w:after="120" w:line="240" w:lineRule="auto"/>
        <w:jc w:val="both"/>
        <w:rPr>
          <w:rFonts w:cstheme="minorHAnsi"/>
          <w:sz w:val="20"/>
          <w:lang w:val="en-US" w:eastAsia="zh-CN"/>
        </w:rPr>
      </w:pPr>
      <w:r w:rsidRPr="006B2C23">
        <w:rPr>
          <w:rFonts w:cstheme="minorHAnsi"/>
          <w:sz w:val="20"/>
          <w:lang w:val="en-US" w:eastAsia="zh-CN"/>
        </w:rPr>
        <w:t xml:space="preserve">In order to have an overall level of stakeholder involvement, the identification is targeted to include focus groups, vulnerable groups and key informants, considering the geographic area where impacts may be experienced, and the nature of potential impacts. The </w:t>
      </w:r>
      <w:r w:rsidR="001624AA">
        <w:rPr>
          <w:rFonts w:cstheme="minorHAnsi"/>
          <w:sz w:val="20"/>
          <w:lang w:val="en-US" w:eastAsia="zh-CN"/>
        </w:rPr>
        <w:t>below-identified</w:t>
      </w:r>
      <w:r w:rsidRPr="006B2C23">
        <w:rPr>
          <w:rFonts w:cstheme="minorHAnsi"/>
          <w:sz w:val="20"/>
          <w:lang w:val="en-US" w:eastAsia="zh-CN"/>
        </w:rPr>
        <w:t xml:space="preserve"> groups will be engaged during the baseline field survey and through the socio-economic data gathering.</w:t>
      </w:r>
    </w:p>
    <w:p w14:paraId="017CA871" w14:textId="77777777" w:rsidR="005A312C" w:rsidRPr="006B2C23" w:rsidRDefault="005A312C" w:rsidP="00C54245">
      <w:pPr>
        <w:pStyle w:val="Bullets"/>
        <w:numPr>
          <w:ilvl w:val="0"/>
          <w:numId w:val="21"/>
        </w:numPr>
        <w:spacing w:before="120" w:after="0" w:line="240" w:lineRule="auto"/>
        <w:jc w:val="both"/>
        <w:rPr>
          <w:rFonts w:asciiTheme="minorHAnsi" w:hAnsiTheme="minorHAnsi" w:cstheme="minorHAnsi"/>
          <w:lang w:val="en-US"/>
        </w:rPr>
      </w:pPr>
      <w:r w:rsidRPr="006B2C23">
        <w:rPr>
          <w:rFonts w:asciiTheme="minorHAnsi" w:hAnsiTheme="minorHAnsi" w:cstheme="minorHAnsi"/>
          <w:b/>
          <w:i/>
          <w:lang w:val="en-US"/>
        </w:rPr>
        <w:t>Vulnerable Groups</w:t>
      </w:r>
      <w:r w:rsidRPr="006B2C23">
        <w:rPr>
          <w:rFonts w:asciiTheme="minorHAnsi" w:hAnsiTheme="minorHAnsi" w:cstheme="minorHAnsi"/>
          <w:lang w:val="en-US"/>
        </w:rPr>
        <w:t xml:space="preserve"> include those who by their inherent characteristics are expected to be disproportionally affected by the Project or are less able to manage project impacts and therefore require special consideration throughout the consultation process. </w:t>
      </w:r>
    </w:p>
    <w:p w14:paraId="2656A5CF" w14:textId="0A4CD8EF" w:rsidR="005A312C" w:rsidRPr="006B2C23" w:rsidRDefault="005A312C" w:rsidP="00C54245">
      <w:pPr>
        <w:pStyle w:val="Bullets"/>
        <w:numPr>
          <w:ilvl w:val="0"/>
          <w:numId w:val="21"/>
        </w:numPr>
        <w:spacing w:before="120" w:after="0" w:line="240" w:lineRule="auto"/>
        <w:jc w:val="both"/>
        <w:rPr>
          <w:rFonts w:asciiTheme="minorHAnsi" w:hAnsiTheme="minorHAnsi" w:cstheme="minorHAnsi"/>
          <w:lang w:val="en-US"/>
        </w:rPr>
      </w:pPr>
      <w:r w:rsidRPr="006B2C23">
        <w:rPr>
          <w:rFonts w:asciiTheme="minorHAnsi" w:hAnsiTheme="minorHAnsi" w:cstheme="minorHAnsi"/>
          <w:b/>
          <w:i/>
          <w:lang w:val="en-US"/>
        </w:rPr>
        <w:lastRenderedPageBreak/>
        <w:t xml:space="preserve">Gender Inclusion </w:t>
      </w:r>
      <w:r w:rsidRPr="006B2C23">
        <w:rPr>
          <w:rFonts w:asciiTheme="minorHAnsi" w:hAnsiTheme="minorHAnsi" w:cstheme="minorHAnsi"/>
          <w:lang w:val="en-US"/>
        </w:rPr>
        <w:t xml:space="preserve">is taken into consideration. Social impacts are often experienced very differently by men and women. Rather than carry out separate gender </w:t>
      </w:r>
      <w:r w:rsidR="006D7080">
        <w:rPr>
          <w:rFonts w:asciiTheme="minorHAnsi" w:hAnsiTheme="minorHAnsi" w:cstheme="minorHAnsi"/>
          <w:lang w:val="en-US"/>
        </w:rPr>
        <w:t>analyses</w:t>
      </w:r>
      <w:r w:rsidRPr="006B2C23">
        <w:rPr>
          <w:rFonts w:asciiTheme="minorHAnsi" w:hAnsiTheme="minorHAnsi" w:cstheme="minorHAnsi"/>
          <w:lang w:val="en-US"/>
        </w:rPr>
        <w:t xml:space="preserve">, the aim of the stakeholder engagement in the framework of the social impact assessment will be to mainstream gender, so that it is considered in all stages. </w:t>
      </w:r>
    </w:p>
    <w:p w14:paraId="6523B6DD" w14:textId="77777777" w:rsidR="005A312C" w:rsidRPr="006B2C23" w:rsidRDefault="005A312C" w:rsidP="00C54245">
      <w:pPr>
        <w:pStyle w:val="Bullets"/>
        <w:numPr>
          <w:ilvl w:val="0"/>
          <w:numId w:val="21"/>
        </w:numPr>
        <w:spacing w:before="120" w:line="240" w:lineRule="auto"/>
        <w:jc w:val="both"/>
        <w:rPr>
          <w:rFonts w:asciiTheme="minorHAnsi" w:hAnsiTheme="minorHAnsi" w:cstheme="minorHAnsi"/>
          <w:lang w:val="en-US"/>
        </w:rPr>
      </w:pPr>
      <w:r w:rsidRPr="006B2C23">
        <w:rPr>
          <w:rFonts w:asciiTheme="minorHAnsi" w:hAnsiTheme="minorHAnsi" w:cstheme="minorHAnsi"/>
          <w:b/>
          <w:i/>
          <w:lang w:val="en-US"/>
        </w:rPr>
        <w:t>Minorities</w:t>
      </w:r>
      <w:r w:rsidRPr="006B2C23">
        <w:rPr>
          <w:rFonts w:asciiTheme="minorHAnsi" w:hAnsiTheme="minorHAnsi" w:cstheme="minorHAnsi"/>
          <w:lang w:val="en-US"/>
        </w:rPr>
        <w:t xml:space="preserve">, as a focus group, in order to ensure that the issues and concerns are identified and addressed </w:t>
      </w:r>
    </w:p>
    <w:p w14:paraId="4EFA18EB" w14:textId="3919DC01" w:rsidR="00AF6155" w:rsidRPr="006B2C23" w:rsidRDefault="00AF6155" w:rsidP="00AF6155">
      <w:pPr>
        <w:spacing w:before="240" w:after="120" w:line="240" w:lineRule="auto"/>
        <w:jc w:val="both"/>
        <w:rPr>
          <w:rFonts w:cstheme="minorHAnsi"/>
          <w:sz w:val="20"/>
          <w:lang w:val="en-US" w:eastAsia="zh-CN"/>
        </w:rPr>
      </w:pPr>
      <w:r w:rsidRPr="006B2C23">
        <w:rPr>
          <w:rFonts w:cstheme="minorHAnsi"/>
          <w:sz w:val="20"/>
          <w:lang w:val="en-US" w:eastAsia="zh-CN"/>
        </w:rPr>
        <w:t>Identified stakeholders and their level of influence cross-referenced with the interest they may have in the Project will determine the type and frequency of engagement activities necessary for each stakeholder. Adding and populating an Influence and interest matrix such as the one presented in Table 1 can be helpful to determine where to concentrate stakeholder engagement efforts.</w:t>
      </w:r>
    </w:p>
    <w:p w14:paraId="5E4E8792" w14:textId="72E3B6F1" w:rsidR="005A312C" w:rsidRPr="006B2C23" w:rsidRDefault="005A312C" w:rsidP="00CB3338">
      <w:pPr>
        <w:spacing w:before="240" w:after="120" w:line="240" w:lineRule="auto"/>
        <w:jc w:val="both"/>
        <w:rPr>
          <w:rFonts w:cstheme="minorHAnsi"/>
          <w:sz w:val="20"/>
          <w:lang w:val="en-US" w:eastAsia="zh-CN"/>
        </w:rPr>
      </w:pPr>
    </w:p>
    <w:p w14:paraId="24374513" w14:textId="19BCE2B6" w:rsidR="003730EA" w:rsidRPr="006B2C23" w:rsidRDefault="003730EA" w:rsidP="003730EA">
      <w:pPr>
        <w:pStyle w:val="Caption"/>
        <w:rPr>
          <w:rFonts w:asciiTheme="minorHAnsi" w:hAnsiTheme="minorHAnsi" w:cstheme="minorHAnsi"/>
          <w:b/>
          <w:sz w:val="20"/>
          <w:lang w:val="en-US" w:eastAsia="zh-CN"/>
        </w:rPr>
      </w:pPr>
      <w:r w:rsidRPr="006B2C23">
        <w:rPr>
          <w:rFonts w:asciiTheme="minorHAnsi" w:hAnsiTheme="minorHAnsi" w:cstheme="minorHAnsi"/>
        </w:rPr>
        <w:t xml:space="preserve">Table </w:t>
      </w:r>
      <w:r w:rsidR="00BD6A12" w:rsidRPr="006B2C23">
        <w:rPr>
          <w:rFonts w:asciiTheme="minorHAnsi" w:hAnsiTheme="minorHAnsi" w:cstheme="minorHAnsi"/>
          <w:noProof/>
        </w:rPr>
        <w:t>1</w:t>
      </w:r>
      <w:r w:rsidRPr="006B2C23">
        <w:rPr>
          <w:rFonts w:asciiTheme="minorHAnsi" w:hAnsiTheme="minorHAnsi" w:cstheme="minorHAnsi"/>
          <w:b/>
          <w:sz w:val="20"/>
          <w:lang w:val="en-US" w:eastAsia="zh-CN"/>
        </w:rPr>
        <w:t xml:space="preserve"> Influence and interest matrix</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985"/>
        <w:gridCol w:w="1984"/>
        <w:gridCol w:w="1985"/>
        <w:gridCol w:w="2268"/>
      </w:tblGrid>
      <w:tr w:rsidR="003730EA" w:rsidRPr="006B2C23" w14:paraId="12F9AFFA" w14:textId="77777777" w:rsidTr="00D560AC">
        <w:trPr>
          <w:trHeight w:val="346"/>
        </w:trPr>
        <w:tc>
          <w:tcPr>
            <w:tcW w:w="3261" w:type="dxa"/>
            <w:gridSpan w:val="2"/>
            <w:tcBorders>
              <w:top w:val="nil"/>
              <w:left w:val="nil"/>
              <w:bottom w:val="nil"/>
              <w:right w:val="nil"/>
            </w:tcBorders>
            <w:shd w:val="clear" w:color="000000" w:fill="FFFFFF"/>
            <w:noWrap/>
            <w:hideMark/>
          </w:tcPr>
          <w:p w14:paraId="7761BE58"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Level of Influence</w:t>
            </w:r>
          </w:p>
        </w:tc>
        <w:tc>
          <w:tcPr>
            <w:tcW w:w="1984" w:type="dxa"/>
            <w:tcBorders>
              <w:top w:val="nil"/>
              <w:left w:val="nil"/>
              <w:bottom w:val="single" w:sz="4" w:space="0" w:color="auto"/>
              <w:right w:val="nil"/>
            </w:tcBorders>
            <w:shd w:val="clear" w:color="000000" w:fill="FFFFFF"/>
            <w:noWrap/>
            <w:hideMark/>
          </w:tcPr>
          <w:p w14:paraId="7BD02B01"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c>
          <w:tcPr>
            <w:tcW w:w="1985" w:type="dxa"/>
            <w:tcBorders>
              <w:top w:val="nil"/>
              <w:left w:val="nil"/>
              <w:bottom w:val="single" w:sz="4" w:space="0" w:color="auto"/>
              <w:right w:val="nil"/>
            </w:tcBorders>
            <w:shd w:val="clear" w:color="000000" w:fill="FFFFFF"/>
            <w:noWrap/>
            <w:hideMark/>
          </w:tcPr>
          <w:p w14:paraId="7C0EBB13"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c>
          <w:tcPr>
            <w:tcW w:w="2268" w:type="dxa"/>
            <w:tcBorders>
              <w:top w:val="nil"/>
              <w:left w:val="nil"/>
              <w:bottom w:val="nil"/>
              <w:right w:val="nil"/>
            </w:tcBorders>
            <w:shd w:val="clear" w:color="000000" w:fill="FFFFFF"/>
            <w:noWrap/>
            <w:hideMark/>
          </w:tcPr>
          <w:p w14:paraId="5C2BAF87"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r>
      <w:tr w:rsidR="003730EA" w:rsidRPr="006B2C23" w14:paraId="1BC71E26" w14:textId="77777777" w:rsidTr="00BD4960">
        <w:trPr>
          <w:trHeight w:val="300"/>
        </w:trPr>
        <w:tc>
          <w:tcPr>
            <w:tcW w:w="1276" w:type="dxa"/>
            <w:tcBorders>
              <w:top w:val="nil"/>
              <w:left w:val="nil"/>
              <w:bottom w:val="nil"/>
              <w:right w:val="single" w:sz="4" w:space="0" w:color="70AD47"/>
            </w:tcBorders>
            <w:shd w:val="clear" w:color="000000" w:fill="FFFFFF"/>
            <w:noWrap/>
            <w:vAlign w:val="bottom"/>
            <w:hideMark/>
          </w:tcPr>
          <w:p w14:paraId="0FE0CCCF"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High</w:t>
            </w:r>
          </w:p>
        </w:tc>
        <w:tc>
          <w:tcPr>
            <w:tcW w:w="1985" w:type="dxa"/>
            <w:tcBorders>
              <w:top w:val="single" w:sz="4" w:space="0" w:color="70AD47"/>
              <w:left w:val="single" w:sz="4" w:space="0" w:color="70AD47"/>
              <w:bottom w:val="single" w:sz="4" w:space="0" w:color="70AD47"/>
              <w:right w:val="single" w:sz="4" w:space="0" w:color="70AD47"/>
            </w:tcBorders>
            <w:shd w:val="clear" w:color="auto" w:fill="EDEDED" w:themeFill="accent3" w:themeFillTint="33"/>
            <w:noWrap/>
            <w:vAlign w:val="bottom"/>
            <w:hideMark/>
          </w:tcPr>
          <w:p w14:paraId="3E1DE383"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Involve/engage</w:t>
            </w:r>
          </w:p>
        </w:tc>
        <w:tc>
          <w:tcPr>
            <w:tcW w:w="1984" w:type="dxa"/>
            <w:tcBorders>
              <w:top w:val="single" w:sz="4" w:space="0" w:color="70AD47"/>
              <w:left w:val="single" w:sz="4" w:space="0" w:color="70AD47"/>
              <w:bottom w:val="single" w:sz="4" w:space="0" w:color="70AD47"/>
              <w:right w:val="single" w:sz="4" w:space="0" w:color="70AD47"/>
            </w:tcBorders>
            <w:shd w:val="clear" w:color="auto" w:fill="EDEDED" w:themeFill="accent3" w:themeFillTint="33"/>
            <w:noWrap/>
            <w:vAlign w:val="bottom"/>
            <w:hideMark/>
          </w:tcPr>
          <w:p w14:paraId="1BADE8EA"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Involve/engage</w:t>
            </w:r>
          </w:p>
        </w:tc>
        <w:tc>
          <w:tcPr>
            <w:tcW w:w="1985" w:type="dxa"/>
            <w:tcBorders>
              <w:top w:val="single" w:sz="4" w:space="0" w:color="70AD47"/>
              <w:left w:val="single" w:sz="4" w:space="0" w:color="70AD47"/>
              <w:bottom w:val="single" w:sz="4" w:space="0" w:color="70AD47"/>
              <w:right w:val="single" w:sz="4" w:space="0" w:color="70AD47"/>
            </w:tcBorders>
            <w:shd w:val="clear" w:color="auto" w:fill="EDEDED" w:themeFill="accent3" w:themeFillTint="33"/>
            <w:noWrap/>
            <w:vAlign w:val="bottom"/>
            <w:hideMark/>
          </w:tcPr>
          <w:p w14:paraId="79CD280E"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Partner</w:t>
            </w:r>
          </w:p>
        </w:tc>
        <w:tc>
          <w:tcPr>
            <w:tcW w:w="2268" w:type="dxa"/>
            <w:tcBorders>
              <w:top w:val="nil"/>
              <w:left w:val="single" w:sz="4" w:space="0" w:color="70AD47"/>
              <w:bottom w:val="nil"/>
              <w:right w:val="nil"/>
            </w:tcBorders>
            <w:shd w:val="clear" w:color="000000" w:fill="FFFFFF"/>
            <w:noWrap/>
            <w:vAlign w:val="bottom"/>
            <w:hideMark/>
          </w:tcPr>
          <w:p w14:paraId="4E869320"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r>
      <w:tr w:rsidR="003730EA" w:rsidRPr="006B2C23" w14:paraId="61581477" w14:textId="77777777" w:rsidTr="00BD4960">
        <w:trPr>
          <w:trHeight w:val="300"/>
        </w:trPr>
        <w:tc>
          <w:tcPr>
            <w:tcW w:w="1276" w:type="dxa"/>
            <w:tcBorders>
              <w:top w:val="nil"/>
              <w:left w:val="nil"/>
              <w:bottom w:val="nil"/>
              <w:right w:val="single" w:sz="4" w:space="0" w:color="70AD47"/>
            </w:tcBorders>
            <w:shd w:val="clear" w:color="000000" w:fill="FFFFFF"/>
            <w:noWrap/>
            <w:vAlign w:val="bottom"/>
            <w:hideMark/>
          </w:tcPr>
          <w:p w14:paraId="40DC6462"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Medium</w:t>
            </w:r>
          </w:p>
        </w:tc>
        <w:tc>
          <w:tcPr>
            <w:tcW w:w="1985" w:type="dxa"/>
            <w:tcBorders>
              <w:top w:val="single" w:sz="4" w:space="0" w:color="70AD47"/>
              <w:left w:val="single" w:sz="4" w:space="0" w:color="70AD47"/>
              <w:bottom w:val="single" w:sz="4" w:space="0" w:color="70AD47"/>
              <w:right w:val="single" w:sz="4" w:space="0" w:color="70AD47"/>
            </w:tcBorders>
            <w:shd w:val="clear" w:color="auto" w:fill="C5E0B3" w:themeFill="accent6" w:themeFillTint="66"/>
            <w:noWrap/>
            <w:vAlign w:val="bottom"/>
            <w:hideMark/>
          </w:tcPr>
          <w:p w14:paraId="6203CF81"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Inform</w:t>
            </w:r>
          </w:p>
        </w:tc>
        <w:tc>
          <w:tcPr>
            <w:tcW w:w="1984" w:type="dxa"/>
            <w:tcBorders>
              <w:top w:val="single" w:sz="4" w:space="0" w:color="70AD47"/>
              <w:left w:val="single" w:sz="4" w:space="0" w:color="70AD47"/>
              <w:bottom w:val="single" w:sz="4" w:space="0" w:color="70AD47"/>
              <w:right w:val="single" w:sz="4" w:space="0" w:color="70AD47"/>
            </w:tcBorders>
            <w:shd w:val="clear" w:color="auto" w:fill="FBE4D5" w:themeFill="accent2" w:themeFillTint="33"/>
            <w:noWrap/>
            <w:vAlign w:val="bottom"/>
            <w:hideMark/>
          </w:tcPr>
          <w:p w14:paraId="473C61C7"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Consult</w:t>
            </w:r>
          </w:p>
        </w:tc>
        <w:tc>
          <w:tcPr>
            <w:tcW w:w="1985" w:type="dxa"/>
            <w:tcBorders>
              <w:top w:val="single" w:sz="4" w:space="0" w:color="70AD47"/>
              <w:left w:val="single" w:sz="4" w:space="0" w:color="70AD47"/>
              <w:bottom w:val="single" w:sz="4" w:space="0" w:color="70AD47"/>
              <w:right w:val="single" w:sz="4" w:space="0" w:color="70AD47"/>
            </w:tcBorders>
            <w:shd w:val="clear" w:color="auto" w:fill="FBE4D5" w:themeFill="accent2" w:themeFillTint="33"/>
            <w:noWrap/>
            <w:vAlign w:val="bottom"/>
            <w:hideMark/>
          </w:tcPr>
          <w:p w14:paraId="727FE7EE"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Consult</w:t>
            </w:r>
          </w:p>
        </w:tc>
        <w:tc>
          <w:tcPr>
            <w:tcW w:w="2268" w:type="dxa"/>
            <w:tcBorders>
              <w:top w:val="nil"/>
              <w:left w:val="single" w:sz="4" w:space="0" w:color="70AD47"/>
              <w:bottom w:val="nil"/>
              <w:right w:val="nil"/>
            </w:tcBorders>
            <w:shd w:val="clear" w:color="000000" w:fill="FFFFFF"/>
            <w:noWrap/>
            <w:vAlign w:val="bottom"/>
            <w:hideMark/>
          </w:tcPr>
          <w:p w14:paraId="2FF19118"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r>
      <w:tr w:rsidR="003730EA" w:rsidRPr="006B2C23" w14:paraId="785E3659" w14:textId="77777777" w:rsidTr="00BD4960">
        <w:trPr>
          <w:trHeight w:val="300"/>
        </w:trPr>
        <w:tc>
          <w:tcPr>
            <w:tcW w:w="1276" w:type="dxa"/>
            <w:tcBorders>
              <w:top w:val="nil"/>
              <w:left w:val="nil"/>
              <w:bottom w:val="nil"/>
              <w:right w:val="single" w:sz="4" w:space="0" w:color="70AD47"/>
            </w:tcBorders>
            <w:shd w:val="clear" w:color="000000" w:fill="FFFFFF"/>
            <w:noWrap/>
            <w:vAlign w:val="bottom"/>
            <w:hideMark/>
          </w:tcPr>
          <w:p w14:paraId="0B1615C4"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Low</w:t>
            </w:r>
          </w:p>
        </w:tc>
        <w:tc>
          <w:tcPr>
            <w:tcW w:w="1985" w:type="dxa"/>
            <w:tcBorders>
              <w:top w:val="single" w:sz="4" w:space="0" w:color="70AD47"/>
              <w:left w:val="single" w:sz="4" w:space="0" w:color="70AD47"/>
              <w:bottom w:val="single" w:sz="4" w:space="0" w:color="70AD47"/>
              <w:right w:val="single" w:sz="4" w:space="0" w:color="70AD47"/>
            </w:tcBorders>
            <w:shd w:val="clear" w:color="auto" w:fill="C5E0B3" w:themeFill="accent6" w:themeFillTint="66"/>
            <w:noWrap/>
            <w:vAlign w:val="bottom"/>
            <w:hideMark/>
          </w:tcPr>
          <w:p w14:paraId="694DAF55"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Inform</w:t>
            </w:r>
          </w:p>
        </w:tc>
        <w:tc>
          <w:tcPr>
            <w:tcW w:w="1984" w:type="dxa"/>
            <w:tcBorders>
              <w:top w:val="single" w:sz="4" w:space="0" w:color="70AD47"/>
              <w:left w:val="single" w:sz="4" w:space="0" w:color="70AD47"/>
              <w:bottom w:val="single" w:sz="4" w:space="0" w:color="70AD47"/>
              <w:right w:val="single" w:sz="4" w:space="0" w:color="70AD47"/>
            </w:tcBorders>
            <w:shd w:val="clear" w:color="auto" w:fill="C5E0B3" w:themeFill="accent6" w:themeFillTint="66"/>
            <w:noWrap/>
            <w:vAlign w:val="bottom"/>
            <w:hideMark/>
          </w:tcPr>
          <w:p w14:paraId="644C3362"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Inform</w:t>
            </w:r>
          </w:p>
        </w:tc>
        <w:tc>
          <w:tcPr>
            <w:tcW w:w="1985" w:type="dxa"/>
            <w:tcBorders>
              <w:top w:val="single" w:sz="4" w:space="0" w:color="70AD47"/>
              <w:left w:val="single" w:sz="4" w:space="0" w:color="70AD47"/>
              <w:bottom w:val="single" w:sz="4" w:space="0" w:color="70AD47"/>
              <w:right w:val="single" w:sz="4" w:space="0" w:color="70AD47"/>
            </w:tcBorders>
            <w:shd w:val="clear" w:color="auto" w:fill="FBE4D5" w:themeFill="accent2" w:themeFillTint="33"/>
            <w:noWrap/>
            <w:vAlign w:val="bottom"/>
            <w:hideMark/>
          </w:tcPr>
          <w:p w14:paraId="5A5C18D5"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Consult</w:t>
            </w:r>
          </w:p>
        </w:tc>
        <w:tc>
          <w:tcPr>
            <w:tcW w:w="2268" w:type="dxa"/>
            <w:tcBorders>
              <w:top w:val="nil"/>
              <w:left w:val="single" w:sz="4" w:space="0" w:color="70AD47"/>
              <w:bottom w:val="nil"/>
              <w:right w:val="nil"/>
            </w:tcBorders>
            <w:shd w:val="clear" w:color="000000" w:fill="FFFFFF"/>
            <w:noWrap/>
            <w:vAlign w:val="bottom"/>
            <w:hideMark/>
          </w:tcPr>
          <w:p w14:paraId="1A31823E"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r>
      <w:tr w:rsidR="003730EA" w:rsidRPr="006B2C23" w14:paraId="7EBDFCD8" w14:textId="77777777" w:rsidTr="00D560AC">
        <w:trPr>
          <w:trHeight w:val="269"/>
        </w:trPr>
        <w:tc>
          <w:tcPr>
            <w:tcW w:w="1276" w:type="dxa"/>
            <w:tcBorders>
              <w:top w:val="nil"/>
              <w:left w:val="nil"/>
              <w:bottom w:val="nil"/>
              <w:right w:val="nil"/>
            </w:tcBorders>
            <w:shd w:val="clear" w:color="000000" w:fill="FFFFFF"/>
            <w:noWrap/>
            <w:hideMark/>
          </w:tcPr>
          <w:p w14:paraId="5157EC84"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 </w:t>
            </w:r>
          </w:p>
        </w:tc>
        <w:tc>
          <w:tcPr>
            <w:tcW w:w="1985" w:type="dxa"/>
            <w:tcBorders>
              <w:top w:val="single" w:sz="4" w:space="0" w:color="70AD47"/>
              <w:left w:val="nil"/>
              <w:bottom w:val="nil"/>
              <w:right w:val="nil"/>
            </w:tcBorders>
            <w:shd w:val="clear" w:color="000000" w:fill="FFFFFF"/>
            <w:noWrap/>
            <w:hideMark/>
          </w:tcPr>
          <w:p w14:paraId="35196B48"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Low</w:t>
            </w:r>
          </w:p>
        </w:tc>
        <w:tc>
          <w:tcPr>
            <w:tcW w:w="1984" w:type="dxa"/>
            <w:tcBorders>
              <w:top w:val="single" w:sz="4" w:space="0" w:color="70AD47"/>
              <w:left w:val="nil"/>
              <w:bottom w:val="nil"/>
              <w:right w:val="nil"/>
            </w:tcBorders>
            <w:shd w:val="clear" w:color="000000" w:fill="FFFFFF"/>
            <w:noWrap/>
            <w:hideMark/>
          </w:tcPr>
          <w:p w14:paraId="2B356F24"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Medium</w:t>
            </w:r>
          </w:p>
        </w:tc>
        <w:tc>
          <w:tcPr>
            <w:tcW w:w="1985" w:type="dxa"/>
            <w:tcBorders>
              <w:top w:val="single" w:sz="4" w:space="0" w:color="70AD47"/>
              <w:left w:val="nil"/>
              <w:bottom w:val="nil"/>
              <w:right w:val="nil"/>
            </w:tcBorders>
            <w:shd w:val="clear" w:color="000000" w:fill="FFFFFF"/>
            <w:noWrap/>
            <w:hideMark/>
          </w:tcPr>
          <w:p w14:paraId="3BF58495"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High</w:t>
            </w:r>
          </w:p>
        </w:tc>
        <w:tc>
          <w:tcPr>
            <w:tcW w:w="2268" w:type="dxa"/>
            <w:tcBorders>
              <w:top w:val="nil"/>
              <w:left w:val="nil"/>
              <w:bottom w:val="nil"/>
              <w:right w:val="nil"/>
            </w:tcBorders>
            <w:shd w:val="clear" w:color="000000" w:fill="FFFFFF"/>
            <w:noWrap/>
            <w:hideMark/>
          </w:tcPr>
          <w:p w14:paraId="54EC0D10" w14:textId="7777777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Level of Interest</w:t>
            </w:r>
          </w:p>
        </w:tc>
      </w:tr>
    </w:tbl>
    <w:p w14:paraId="3871C886" w14:textId="77777777" w:rsidR="00D529E7" w:rsidRPr="006B2C23" w:rsidRDefault="00D529E7" w:rsidP="003730EA">
      <w:pPr>
        <w:spacing w:before="240" w:after="120" w:line="240" w:lineRule="auto"/>
        <w:jc w:val="both"/>
        <w:rPr>
          <w:rFonts w:cstheme="minorHAnsi"/>
          <w:sz w:val="20"/>
          <w:lang w:val="en-US" w:eastAsia="zh-CN"/>
        </w:rPr>
      </w:pPr>
    </w:p>
    <w:tbl>
      <w:tblPr>
        <w:tblW w:w="920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276"/>
        <w:gridCol w:w="7933"/>
      </w:tblGrid>
      <w:tr w:rsidR="00D529E7" w:rsidRPr="006B2C23" w14:paraId="45D83C71" w14:textId="77777777" w:rsidTr="00D529E7">
        <w:trPr>
          <w:trHeight w:val="804"/>
        </w:trPr>
        <w:tc>
          <w:tcPr>
            <w:tcW w:w="1276" w:type="dxa"/>
            <w:vMerge w:val="restart"/>
            <w:shd w:val="clear" w:color="000000" w:fill="FFFFFF"/>
            <w:noWrap/>
            <w:hideMark/>
          </w:tcPr>
          <w:p w14:paraId="096BBC6D" w14:textId="77777777" w:rsidR="00D529E7" w:rsidRPr="006B2C23" w:rsidRDefault="00D529E7" w:rsidP="00D560AC">
            <w:pPr>
              <w:rPr>
                <w:rFonts w:eastAsia="Times New Roman" w:cstheme="minorHAnsi"/>
                <w:b/>
                <w:bCs/>
                <w:color w:val="262626"/>
                <w:sz w:val="20"/>
                <w:szCs w:val="20"/>
              </w:rPr>
            </w:pPr>
            <w:r w:rsidRPr="006B2C23">
              <w:rPr>
                <w:rFonts w:eastAsia="Times New Roman" w:cstheme="minorHAnsi"/>
                <w:b/>
                <w:bCs/>
                <w:color w:val="262626"/>
                <w:sz w:val="20"/>
                <w:szCs w:val="20"/>
              </w:rPr>
              <w:t>Color-coding</w:t>
            </w:r>
          </w:p>
          <w:p w14:paraId="05284EDC" w14:textId="77777777" w:rsidR="00D529E7" w:rsidRPr="006B2C23" w:rsidRDefault="00D529E7" w:rsidP="00D560AC">
            <w:pPr>
              <w:rPr>
                <w:rFonts w:eastAsia="Times New Roman" w:cstheme="minorHAnsi"/>
                <w:color w:val="262626"/>
                <w:sz w:val="20"/>
                <w:szCs w:val="20"/>
              </w:rPr>
            </w:pPr>
            <w:r w:rsidRPr="006B2C23">
              <w:rPr>
                <w:rFonts w:eastAsia="Times New Roman" w:cstheme="minorHAnsi"/>
                <w:color w:val="262626"/>
                <w:sz w:val="20"/>
                <w:szCs w:val="20"/>
              </w:rPr>
              <w:t> </w:t>
            </w:r>
          </w:p>
          <w:p w14:paraId="580A33A6" w14:textId="7665F64E" w:rsidR="00D529E7" w:rsidRPr="006B2C23" w:rsidRDefault="00D529E7" w:rsidP="00D560AC">
            <w:pPr>
              <w:rPr>
                <w:rFonts w:eastAsia="Times New Roman" w:cstheme="minorHAnsi"/>
                <w:b/>
                <w:bCs/>
                <w:color w:val="262626"/>
                <w:sz w:val="20"/>
                <w:szCs w:val="20"/>
              </w:rPr>
            </w:pPr>
            <w:r w:rsidRPr="006B2C23">
              <w:rPr>
                <w:rFonts w:eastAsia="Times New Roman" w:cstheme="minorHAnsi"/>
                <w:color w:val="262626"/>
                <w:sz w:val="20"/>
                <w:szCs w:val="20"/>
              </w:rPr>
              <w:t> </w:t>
            </w:r>
          </w:p>
        </w:tc>
        <w:tc>
          <w:tcPr>
            <w:tcW w:w="7933" w:type="dxa"/>
            <w:shd w:val="clear" w:color="000000" w:fill="FAE4D8"/>
            <w:vAlign w:val="bottom"/>
            <w:hideMark/>
          </w:tcPr>
          <w:p w14:paraId="1A6C3FCC" w14:textId="77777777" w:rsidR="00D529E7" w:rsidRPr="006B2C23" w:rsidRDefault="00D529E7" w:rsidP="00D560AC">
            <w:pPr>
              <w:rPr>
                <w:rFonts w:eastAsia="Times New Roman" w:cstheme="minorHAnsi"/>
                <w:b/>
                <w:bCs/>
                <w:color w:val="000000"/>
                <w:sz w:val="20"/>
                <w:szCs w:val="20"/>
              </w:rPr>
            </w:pPr>
            <w:r w:rsidRPr="006B2C23">
              <w:rPr>
                <w:rFonts w:eastAsia="Times New Roman" w:cstheme="minorHAnsi"/>
                <w:b/>
                <w:bCs/>
                <w:color w:val="000000"/>
                <w:sz w:val="20"/>
                <w:szCs w:val="20"/>
              </w:rPr>
              <w:t xml:space="preserve">Engage closely and influence actively: </w:t>
            </w:r>
            <w:r w:rsidRPr="006B2C23">
              <w:rPr>
                <w:rFonts w:eastAsia="Times New Roman" w:cstheme="minorHAnsi"/>
                <w:b/>
                <w:bCs/>
                <w:color w:val="000000"/>
                <w:sz w:val="20"/>
                <w:szCs w:val="20"/>
              </w:rPr>
              <w:br/>
            </w:r>
            <w:r w:rsidRPr="006B2C23">
              <w:rPr>
                <w:rFonts w:eastAsia="Times New Roman" w:cstheme="minorHAnsi"/>
                <w:color w:val="000000"/>
                <w:sz w:val="20"/>
                <w:szCs w:val="20"/>
              </w:rPr>
              <w:t>require regular and frequent engagement, typically face-to-face and several times per year, including written and verbal information</w:t>
            </w:r>
          </w:p>
        </w:tc>
      </w:tr>
      <w:tr w:rsidR="00D529E7" w:rsidRPr="006B2C23" w14:paraId="78BC3C43" w14:textId="77777777" w:rsidTr="00D529E7">
        <w:trPr>
          <w:trHeight w:val="580"/>
        </w:trPr>
        <w:tc>
          <w:tcPr>
            <w:tcW w:w="1276" w:type="dxa"/>
            <w:vMerge/>
            <w:shd w:val="clear" w:color="000000" w:fill="FFFFFF"/>
            <w:noWrap/>
            <w:vAlign w:val="bottom"/>
            <w:hideMark/>
          </w:tcPr>
          <w:p w14:paraId="139391E5" w14:textId="10A0F1DF" w:rsidR="00D529E7" w:rsidRPr="006B2C23" w:rsidRDefault="00D529E7" w:rsidP="00D560AC">
            <w:pPr>
              <w:rPr>
                <w:rFonts w:eastAsia="Times New Roman" w:cstheme="minorHAnsi"/>
                <w:color w:val="262626"/>
                <w:sz w:val="20"/>
                <w:szCs w:val="20"/>
              </w:rPr>
            </w:pPr>
          </w:p>
        </w:tc>
        <w:tc>
          <w:tcPr>
            <w:tcW w:w="7933" w:type="dxa"/>
            <w:shd w:val="clear" w:color="000000" w:fill="FDF3D5"/>
            <w:hideMark/>
          </w:tcPr>
          <w:p w14:paraId="1F50C5AD" w14:textId="77777777" w:rsidR="00D529E7" w:rsidRPr="006B2C23" w:rsidRDefault="00D529E7" w:rsidP="00D560AC">
            <w:pPr>
              <w:rPr>
                <w:rFonts w:eastAsia="Times New Roman" w:cstheme="minorHAnsi"/>
                <w:b/>
                <w:bCs/>
                <w:color w:val="000000"/>
                <w:sz w:val="20"/>
                <w:szCs w:val="20"/>
              </w:rPr>
            </w:pPr>
            <w:r w:rsidRPr="006B2C23">
              <w:rPr>
                <w:rFonts w:eastAsia="Times New Roman" w:cstheme="minorHAnsi"/>
                <w:b/>
                <w:bCs/>
                <w:color w:val="000000"/>
                <w:sz w:val="20"/>
                <w:szCs w:val="20"/>
              </w:rPr>
              <w:t>Keep informed and satisfied:</w:t>
            </w:r>
            <w:r w:rsidRPr="006B2C23">
              <w:rPr>
                <w:rFonts w:eastAsia="Times New Roman" w:cstheme="minorHAnsi"/>
                <w:b/>
                <w:bCs/>
                <w:color w:val="000000"/>
                <w:sz w:val="20"/>
                <w:szCs w:val="20"/>
              </w:rPr>
              <w:br/>
            </w:r>
            <w:r w:rsidRPr="006B2C23">
              <w:rPr>
                <w:rFonts w:eastAsia="Times New Roman" w:cstheme="minorHAnsi"/>
                <w:color w:val="000000"/>
                <w:sz w:val="20"/>
                <w:szCs w:val="20"/>
              </w:rPr>
              <w:t>require regular engagement (e.g. every half-a-year), typically through written information</w:t>
            </w:r>
          </w:p>
        </w:tc>
      </w:tr>
      <w:tr w:rsidR="00D529E7" w:rsidRPr="006B2C23" w14:paraId="2551C7D4" w14:textId="77777777" w:rsidTr="00D529E7">
        <w:trPr>
          <w:trHeight w:val="560"/>
        </w:trPr>
        <w:tc>
          <w:tcPr>
            <w:tcW w:w="1276" w:type="dxa"/>
            <w:vMerge/>
            <w:shd w:val="clear" w:color="000000" w:fill="FFFFFF"/>
            <w:noWrap/>
            <w:vAlign w:val="bottom"/>
            <w:hideMark/>
          </w:tcPr>
          <w:p w14:paraId="6860BBF1" w14:textId="49271387" w:rsidR="00D529E7" w:rsidRPr="006B2C23" w:rsidRDefault="00D529E7" w:rsidP="00D560AC">
            <w:pPr>
              <w:rPr>
                <w:rFonts w:eastAsia="Times New Roman" w:cstheme="minorHAnsi"/>
                <w:color w:val="262626"/>
                <w:sz w:val="20"/>
                <w:szCs w:val="20"/>
              </w:rPr>
            </w:pPr>
          </w:p>
        </w:tc>
        <w:tc>
          <w:tcPr>
            <w:tcW w:w="7933" w:type="dxa"/>
            <w:shd w:val="clear" w:color="000000" w:fill="E7F4DD"/>
            <w:vAlign w:val="bottom"/>
            <w:hideMark/>
          </w:tcPr>
          <w:p w14:paraId="6216F214" w14:textId="77777777" w:rsidR="00D529E7" w:rsidRPr="006B2C23" w:rsidRDefault="00D529E7" w:rsidP="00D560AC">
            <w:pPr>
              <w:rPr>
                <w:rFonts w:eastAsia="Times New Roman" w:cstheme="minorHAnsi"/>
                <w:b/>
                <w:bCs/>
                <w:color w:val="000000"/>
                <w:sz w:val="20"/>
                <w:szCs w:val="20"/>
              </w:rPr>
            </w:pPr>
            <w:r w:rsidRPr="006B2C23">
              <w:rPr>
                <w:rFonts w:eastAsia="Times New Roman" w:cstheme="minorHAnsi"/>
                <w:b/>
                <w:bCs/>
                <w:color w:val="000000"/>
                <w:sz w:val="20"/>
                <w:szCs w:val="20"/>
              </w:rPr>
              <w:t>Monitor:</w:t>
            </w:r>
            <w:r w:rsidRPr="006B2C23">
              <w:rPr>
                <w:rFonts w:eastAsia="Times New Roman" w:cstheme="minorHAnsi"/>
                <w:b/>
                <w:bCs/>
                <w:color w:val="000000"/>
                <w:sz w:val="20"/>
                <w:szCs w:val="20"/>
              </w:rPr>
              <w:br/>
            </w:r>
            <w:r w:rsidRPr="006B2C23">
              <w:rPr>
                <w:rFonts w:eastAsia="Times New Roman" w:cstheme="minorHAnsi"/>
                <w:color w:val="000000"/>
                <w:sz w:val="20"/>
                <w:szCs w:val="20"/>
              </w:rPr>
              <w:t xml:space="preserve">require infrequent engagement (e.g. once a year), typically through indirect written information (e.g. mass media). </w:t>
            </w:r>
          </w:p>
        </w:tc>
      </w:tr>
    </w:tbl>
    <w:p w14:paraId="5999E919" w14:textId="2EE31317" w:rsidR="003730EA" w:rsidRPr="006B2C23" w:rsidRDefault="003730EA" w:rsidP="003730EA">
      <w:pPr>
        <w:spacing w:before="240" w:after="120" w:line="240" w:lineRule="auto"/>
        <w:jc w:val="both"/>
        <w:rPr>
          <w:rFonts w:cstheme="minorHAnsi"/>
          <w:sz w:val="20"/>
          <w:lang w:val="en-US" w:eastAsia="zh-CN"/>
        </w:rPr>
      </w:pPr>
      <w:r w:rsidRPr="006B2C23">
        <w:rPr>
          <w:rFonts w:cstheme="minorHAnsi"/>
          <w:sz w:val="20"/>
          <w:lang w:val="en-US" w:eastAsia="zh-CN"/>
        </w:rPr>
        <w:t>The Table 2 identifies the key stakeholders in the Project, the nature of their interest in the Project and their level of interest in and influence over the Project and is based on the color code as given in the matrix above.</w:t>
      </w:r>
    </w:p>
    <w:p w14:paraId="71CACA64" w14:textId="77777777" w:rsidR="003730EA" w:rsidRPr="006B2C23" w:rsidRDefault="003730EA" w:rsidP="00CB3338">
      <w:pPr>
        <w:spacing w:before="240" w:after="120" w:line="240" w:lineRule="auto"/>
        <w:jc w:val="both"/>
        <w:rPr>
          <w:rFonts w:cstheme="minorHAnsi"/>
          <w:sz w:val="20"/>
          <w:lang w:val="en-US" w:eastAsia="zh-CN"/>
        </w:rPr>
        <w:sectPr w:rsidR="003730EA" w:rsidRPr="006B2C23" w:rsidSect="00D560AC">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titlePg/>
          <w:docGrid w:linePitch="360"/>
        </w:sectPr>
      </w:pPr>
    </w:p>
    <w:p w14:paraId="05B3E5F4" w14:textId="400622B1" w:rsidR="005A312C" w:rsidRPr="006B2C23" w:rsidRDefault="00AF6155" w:rsidP="00AF6155">
      <w:pPr>
        <w:pStyle w:val="Caption"/>
        <w:rPr>
          <w:rFonts w:asciiTheme="minorHAnsi" w:hAnsiTheme="minorHAnsi" w:cstheme="minorHAnsi"/>
          <w:sz w:val="20"/>
          <w:lang w:val="en-US" w:eastAsia="zh-CN"/>
        </w:rPr>
      </w:pPr>
      <w:bookmarkStart w:id="3" w:name="_Toc24363011"/>
      <w:r w:rsidRPr="006B2C23">
        <w:rPr>
          <w:rFonts w:asciiTheme="minorHAnsi" w:hAnsiTheme="minorHAnsi" w:cstheme="minorHAnsi"/>
        </w:rPr>
        <w:lastRenderedPageBreak/>
        <w:t xml:space="preserve">Table </w:t>
      </w:r>
      <w:r w:rsidR="00BD6A12" w:rsidRPr="006B2C23">
        <w:rPr>
          <w:rFonts w:asciiTheme="minorHAnsi" w:hAnsiTheme="minorHAnsi" w:cstheme="minorHAnsi"/>
          <w:noProof/>
        </w:rPr>
        <w:t>2</w:t>
      </w:r>
      <w:r w:rsidR="005A312C" w:rsidRPr="006B2C23">
        <w:rPr>
          <w:rFonts w:asciiTheme="minorHAnsi" w:hAnsiTheme="minorHAnsi" w:cstheme="minorHAnsi"/>
        </w:rPr>
        <w:t>– Stakeholder Mapping</w:t>
      </w:r>
      <w:bookmarkEnd w:id="3"/>
    </w:p>
    <w:tbl>
      <w:tblPr>
        <w:tblW w:w="5063"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CellMar>
          <w:left w:w="39" w:type="dxa"/>
          <w:right w:w="39" w:type="dxa"/>
        </w:tblCellMar>
        <w:tblLook w:val="0000" w:firstRow="0" w:lastRow="0" w:firstColumn="0" w:lastColumn="0" w:noHBand="0" w:noVBand="0"/>
      </w:tblPr>
      <w:tblGrid>
        <w:gridCol w:w="305"/>
        <w:gridCol w:w="1196"/>
        <w:gridCol w:w="2389"/>
        <w:gridCol w:w="2675"/>
        <w:gridCol w:w="3422"/>
        <w:gridCol w:w="1618"/>
        <w:gridCol w:w="1508"/>
      </w:tblGrid>
      <w:tr w:rsidR="00ED685B" w:rsidRPr="006B2C23" w14:paraId="55013E43" w14:textId="0E642A26" w:rsidTr="00ED685B">
        <w:trPr>
          <w:trHeight w:val="168"/>
          <w:tblHeader/>
        </w:trPr>
        <w:tc>
          <w:tcPr>
            <w:tcW w:w="572" w:type="pct"/>
            <w:gridSpan w:val="2"/>
            <w:shd w:val="clear" w:color="auto" w:fill="D9E2F3" w:themeFill="accent1" w:themeFillTint="33"/>
            <w:vAlign w:val="center"/>
          </w:tcPr>
          <w:p w14:paraId="6EAA10BC" w14:textId="1BC00F8A" w:rsidR="002207B7" w:rsidRPr="006B2C23" w:rsidRDefault="002207B7" w:rsidP="002207B7">
            <w:pPr>
              <w:spacing w:after="0" w:line="240" w:lineRule="auto"/>
              <w:ind w:right="132"/>
              <w:jc w:val="center"/>
              <w:rPr>
                <w:rFonts w:cstheme="minorHAnsi"/>
                <w:b/>
                <w:color w:val="1F3864" w:themeColor="accent1" w:themeShade="80"/>
                <w:sz w:val="18"/>
                <w:szCs w:val="18"/>
              </w:rPr>
            </w:pPr>
            <w:r w:rsidRPr="006B2C23">
              <w:rPr>
                <w:rFonts w:cstheme="minorHAnsi"/>
                <w:b/>
                <w:color w:val="1F3864" w:themeColor="accent1" w:themeShade="80"/>
                <w:sz w:val="18"/>
                <w:szCs w:val="18"/>
              </w:rPr>
              <w:t>Stakeholder Group</w:t>
            </w:r>
          </w:p>
        </w:tc>
        <w:tc>
          <w:tcPr>
            <w:tcW w:w="911" w:type="pct"/>
            <w:shd w:val="clear" w:color="auto" w:fill="D9E2F3" w:themeFill="accent1" w:themeFillTint="33"/>
          </w:tcPr>
          <w:p w14:paraId="0D50F7C8" w14:textId="77777777" w:rsidR="002207B7" w:rsidRPr="006B2C23" w:rsidRDefault="002207B7" w:rsidP="002207B7">
            <w:pPr>
              <w:spacing w:after="0" w:line="240" w:lineRule="auto"/>
              <w:ind w:right="123"/>
              <w:jc w:val="center"/>
              <w:rPr>
                <w:rFonts w:cstheme="minorHAnsi"/>
                <w:b/>
                <w:color w:val="1F3864" w:themeColor="accent1" w:themeShade="80"/>
                <w:sz w:val="18"/>
                <w:szCs w:val="18"/>
              </w:rPr>
            </w:pPr>
            <w:r w:rsidRPr="006B2C23">
              <w:rPr>
                <w:rFonts w:cstheme="minorHAnsi"/>
                <w:b/>
                <w:color w:val="1F3864" w:themeColor="accent1" w:themeShade="80"/>
                <w:sz w:val="18"/>
                <w:szCs w:val="18"/>
              </w:rPr>
              <w:t>Stakeholders</w:t>
            </w:r>
          </w:p>
        </w:tc>
        <w:tc>
          <w:tcPr>
            <w:tcW w:w="1020" w:type="pct"/>
            <w:shd w:val="clear" w:color="auto" w:fill="D9E2F3" w:themeFill="accent1" w:themeFillTint="33"/>
          </w:tcPr>
          <w:p w14:paraId="763E7451" w14:textId="77777777" w:rsidR="002207B7" w:rsidRPr="006B2C23" w:rsidRDefault="002207B7" w:rsidP="002207B7">
            <w:pPr>
              <w:spacing w:after="0" w:line="240" w:lineRule="auto"/>
              <w:jc w:val="center"/>
              <w:rPr>
                <w:rFonts w:cstheme="minorHAnsi"/>
                <w:b/>
                <w:color w:val="1F3864" w:themeColor="accent1" w:themeShade="80"/>
                <w:sz w:val="18"/>
                <w:szCs w:val="18"/>
              </w:rPr>
            </w:pPr>
            <w:r w:rsidRPr="006B2C23">
              <w:rPr>
                <w:rFonts w:cstheme="minorHAnsi"/>
                <w:b/>
                <w:bCs/>
                <w:color w:val="1F3864" w:themeColor="accent1" w:themeShade="80"/>
                <w:sz w:val="18"/>
                <w:szCs w:val="18"/>
                <w:lang w:val="en-US"/>
              </w:rPr>
              <w:t>Purpose of Engagement</w:t>
            </w:r>
          </w:p>
        </w:tc>
        <w:tc>
          <w:tcPr>
            <w:tcW w:w="1305" w:type="pct"/>
            <w:shd w:val="clear" w:color="auto" w:fill="D9E2F3" w:themeFill="accent1" w:themeFillTint="33"/>
          </w:tcPr>
          <w:p w14:paraId="7ACAAFFA" w14:textId="73712799" w:rsidR="002207B7" w:rsidRPr="006B2C23" w:rsidRDefault="002207B7" w:rsidP="002207B7">
            <w:pPr>
              <w:spacing w:after="0" w:line="240" w:lineRule="auto"/>
              <w:jc w:val="center"/>
              <w:rPr>
                <w:rFonts w:cstheme="minorHAnsi"/>
                <w:b/>
                <w:bCs/>
                <w:color w:val="1F3864" w:themeColor="accent1" w:themeShade="80"/>
                <w:sz w:val="18"/>
                <w:szCs w:val="18"/>
                <w:lang w:val="en-US"/>
              </w:rPr>
            </w:pPr>
            <w:r w:rsidRPr="006B2C23">
              <w:rPr>
                <w:rFonts w:cstheme="minorHAnsi"/>
                <w:b/>
                <w:bCs/>
                <w:color w:val="1F3864" w:themeColor="accent1" w:themeShade="80"/>
                <w:sz w:val="18"/>
                <w:szCs w:val="18"/>
                <w:lang w:val="en-US"/>
              </w:rPr>
              <w:t>Nature of interest</w:t>
            </w:r>
          </w:p>
        </w:tc>
        <w:tc>
          <w:tcPr>
            <w:tcW w:w="617" w:type="pct"/>
            <w:shd w:val="clear" w:color="auto" w:fill="D9E2F3" w:themeFill="accent1" w:themeFillTint="33"/>
            <w:vAlign w:val="center"/>
          </w:tcPr>
          <w:p w14:paraId="1D4C724D" w14:textId="796149FA" w:rsidR="002207B7" w:rsidRPr="006B2C23" w:rsidRDefault="002207B7" w:rsidP="002207B7">
            <w:pPr>
              <w:spacing w:after="0" w:line="240" w:lineRule="auto"/>
              <w:jc w:val="center"/>
              <w:rPr>
                <w:rFonts w:cstheme="minorHAnsi"/>
                <w:b/>
                <w:bCs/>
                <w:color w:val="1F3864" w:themeColor="accent1" w:themeShade="80"/>
                <w:sz w:val="18"/>
                <w:szCs w:val="18"/>
                <w:lang w:val="en-US"/>
              </w:rPr>
            </w:pPr>
            <w:r w:rsidRPr="006B2C23">
              <w:rPr>
                <w:rFonts w:cstheme="minorHAnsi"/>
                <w:b/>
                <w:bCs/>
                <w:color w:val="1F3864" w:themeColor="accent1" w:themeShade="80"/>
                <w:sz w:val="18"/>
                <w:szCs w:val="18"/>
                <w:lang w:val="en-US"/>
              </w:rPr>
              <w:t>Level of Interest</w:t>
            </w:r>
          </w:p>
        </w:tc>
        <w:tc>
          <w:tcPr>
            <w:tcW w:w="575" w:type="pct"/>
            <w:shd w:val="clear" w:color="auto" w:fill="D9E2F3" w:themeFill="accent1" w:themeFillTint="33"/>
            <w:vAlign w:val="center"/>
          </w:tcPr>
          <w:p w14:paraId="33B1BC43" w14:textId="24600384" w:rsidR="002207B7" w:rsidRPr="006B2C23" w:rsidRDefault="002207B7" w:rsidP="002207B7">
            <w:pPr>
              <w:spacing w:after="0" w:line="240" w:lineRule="auto"/>
              <w:jc w:val="center"/>
              <w:rPr>
                <w:rFonts w:cstheme="minorHAnsi"/>
                <w:b/>
                <w:bCs/>
                <w:color w:val="1F3864" w:themeColor="accent1" w:themeShade="80"/>
                <w:sz w:val="18"/>
                <w:szCs w:val="18"/>
                <w:lang w:val="en-US"/>
              </w:rPr>
            </w:pPr>
            <w:r w:rsidRPr="006B2C23">
              <w:rPr>
                <w:rFonts w:cstheme="minorHAnsi"/>
                <w:b/>
                <w:bCs/>
                <w:color w:val="1F3864" w:themeColor="accent1" w:themeShade="80"/>
                <w:sz w:val="18"/>
                <w:szCs w:val="18"/>
                <w:lang w:val="en-US"/>
              </w:rPr>
              <w:t>Level of Influence</w:t>
            </w:r>
          </w:p>
        </w:tc>
      </w:tr>
      <w:tr w:rsidR="00ED685B" w:rsidRPr="006B2C23" w14:paraId="181D8CFA" w14:textId="4490229E" w:rsidTr="00B37FDE">
        <w:trPr>
          <w:cantSplit/>
          <w:trHeight w:val="4472"/>
        </w:trPr>
        <w:tc>
          <w:tcPr>
            <w:tcW w:w="116" w:type="pct"/>
            <w:shd w:val="clear" w:color="auto" w:fill="auto"/>
            <w:textDirection w:val="btLr"/>
          </w:tcPr>
          <w:p w14:paraId="2BBE6D7A" w14:textId="77777777" w:rsidR="002207B7" w:rsidRPr="006B2C23" w:rsidRDefault="002207B7" w:rsidP="002207B7">
            <w:pPr>
              <w:spacing w:after="0" w:line="240" w:lineRule="auto"/>
              <w:ind w:left="113" w:right="113"/>
              <w:rPr>
                <w:rFonts w:cstheme="minorHAnsi"/>
                <w:b/>
                <w:i/>
                <w:sz w:val="18"/>
                <w:szCs w:val="18"/>
              </w:rPr>
            </w:pPr>
            <w:r w:rsidRPr="006B2C23">
              <w:rPr>
                <w:rFonts w:cstheme="minorHAnsi"/>
                <w:b/>
                <w:i/>
                <w:sz w:val="18"/>
                <w:szCs w:val="18"/>
              </w:rPr>
              <w:t>Government Level and National Agencies</w:t>
            </w:r>
          </w:p>
        </w:tc>
        <w:tc>
          <w:tcPr>
            <w:tcW w:w="456" w:type="pct"/>
            <w:shd w:val="clear" w:color="auto" w:fill="auto"/>
          </w:tcPr>
          <w:p w14:paraId="437AB2B1" w14:textId="77777777" w:rsidR="002207B7" w:rsidRPr="006B2C23" w:rsidRDefault="002207B7" w:rsidP="002207B7">
            <w:pPr>
              <w:spacing w:after="0" w:line="240" w:lineRule="auto"/>
              <w:ind w:right="132"/>
              <w:rPr>
                <w:rFonts w:cstheme="minorHAnsi"/>
                <w:sz w:val="18"/>
                <w:szCs w:val="18"/>
              </w:rPr>
            </w:pPr>
            <w:r w:rsidRPr="006B2C23">
              <w:rPr>
                <w:rFonts w:cstheme="minorHAnsi"/>
                <w:sz w:val="18"/>
                <w:szCs w:val="18"/>
              </w:rPr>
              <w:t>Main and key Ministries and relevant Directorates and their agencies</w:t>
            </w:r>
          </w:p>
        </w:tc>
        <w:tc>
          <w:tcPr>
            <w:tcW w:w="911" w:type="pct"/>
          </w:tcPr>
          <w:p w14:paraId="5526142E" w14:textId="77777777"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 xml:space="preserve">Ministry of Tourism and Environment </w:t>
            </w:r>
          </w:p>
          <w:p w14:paraId="43E6847D" w14:textId="0A6A599C"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Ministry of Agriculture and Rural Development MAFRD</w:t>
            </w:r>
          </w:p>
          <w:p w14:paraId="7D758978" w14:textId="70D5E8A7"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Ministry of Finance and Economy</w:t>
            </w:r>
          </w:p>
          <w:p w14:paraId="0F04CDE0" w14:textId="0D37E282"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National Agency for Information Society (AKSHI)</w:t>
            </w:r>
          </w:p>
          <w:p w14:paraId="06636B5B" w14:textId="3C54DA14" w:rsidR="002207B7" w:rsidRPr="006B2C23" w:rsidRDefault="002207B7" w:rsidP="003D1AD7">
            <w:pPr>
              <w:pStyle w:val="ListParagraph"/>
              <w:numPr>
                <w:ilvl w:val="0"/>
                <w:numId w:val="24"/>
              </w:numPr>
              <w:spacing w:after="0"/>
              <w:ind w:left="255" w:right="123" w:hanging="180"/>
              <w:jc w:val="left"/>
              <w:rPr>
                <w:rFonts w:cstheme="minorHAnsi"/>
                <w:sz w:val="18"/>
                <w:szCs w:val="18"/>
                <w:lang w:val="nb-NO"/>
              </w:rPr>
            </w:pPr>
            <w:r w:rsidRPr="006B2C23">
              <w:rPr>
                <w:rFonts w:cstheme="minorHAnsi"/>
                <w:sz w:val="18"/>
                <w:szCs w:val="18"/>
                <w:lang w:val="nb-NO"/>
              </w:rPr>
              <w:t xml:space="preserve">Albanian National Agency of Natural Resources (AKBN) </w:t>
            </w:r>
          </w:p>
          <w:p w14:paraId="6CF63DFA" w14:textId="439C9A42"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 xml:space="preserve">Agency of Water Resources Management </w:t>
            </w:r>
          </w:p>
          <w:p w14:paraId="00A8BC63" w14:textId="24A9BDE2"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The development partners i.e., the European Union (EU),</w:t>
            </w:r>
          </w:p>
          <w:p w14:paraId="3DB49755" w14:textId="172626A8" w:rsidR="002207B7" w:rsidRPr="006B2C23" w:rsidRDefault="002207B7" w:rsidP="003D1AD7">
            <w:pPr>
              <w:pStyle w:val="ListParagraph"/>
              <w:numPr>
                <w:ilvl w:val="0"/>
                <w:numId w:val="24"/>
              </w:numPr>
              <w:spacing w:after="0"/>
              <w:ind w:left="255" w:right="123" w:hanging="180"/>
              <w:jc w:val="left"/>
              <w:rPr>
                <w:rFonts w:cstheme="minorHAnsi"/>
                <w:sz w:val="18"/>
                <w:szCs w:val="18"/>
              </w:rPr>
            </w:pPr>
            <w:r w:rsidRPr="006B2C23">
              <w:rPr>
                <w:rFonts w:cstheme="minorHAnsi"/>
                <w:sz w:val="18"/>
                <w:szCs w:val="18"/>
              </w:rPr>
              <w:t>World Bank</w:t>
            </w:r>
          </w:p>
        </w:tc>
        <w:tc>
          <w:tcPr>
            <w:tcW w:w="1020" w:type="pct"/>
          </w:tcPr>
          <w:p w14:paraId="541E66ED" w14:textId="77777777" w:rsidR="002207B7" w:rsidRPr="006B2C23" w:rsidRDefault="002207B7"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Opportunity to enhance coordination between the multiple sectors involved in the project implementation</w:t>
            </w:r>
          </w:p>
          <w:p w14:paraId="2D5F8424" w14:textId="77777777" w:rsidR="002207B7" w:rsidRPr="006B2C23" w:rsidRDefault="002207B7"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To inform environmental and social impact assessment studies and to provide/gather/share information, to input into other project progressing and risk analysis</w:t>
            </w:r>
          </w:p>
          <w:p w14:paraId="445D1E16" w14:textId="77777777" w:rsidR="002207B7" w:rsidRPr="006B2C23" w:rsidRDefault="002207B7"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Gathering primary information with an emphasis on listening to issues of great concern of stakeholders</w:t>
            </w:r>
          </w:p>
          <w:p w14:paraId="435816FF" w14:textId="77777777" w:rsidR="002207B7" w:rsidRPr="006B2C23" w:rsidRDefault="002207B7"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To supplement research and assessments based on professional judgment and the review of secondary sources</w:t>
            </w:r>
          </w:p>
          <w:p w14:paraId="257708C8" w14:textId="6F75712F" w:rsidR="002207B7" w:rsidRPr="006B2C23" w:rsidRDefault="002207B7"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rPr>
            </w:pPr>
            <w:r w:rsidRPr="006B2C23">
              <w:rPr>
                <w:rFonts w:cstheme="minorHAnsi"/>
                <w:sz w:val="18"/>
                <w:szCs w:val="18"/>
                <w:lang w:val="en-US"/>
              </w:rPr>
              <w:t xml:space="preserve">Discussions on the project concept, environment, and social assessment </w:t>
            </w:r>
          </w:p>
          <w:p w14:paraId="6298B9D2" w14:textId="078412E3" w:rsidR="002207B7" w:rsidRPr="006B2C23" w:rsidRDefault="002207B7"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rPr>
            </w:pPr>
            <w:r w:rsidRPr="006B2C23">
              <w:rPr>
                <w:rFonts w:cstheme="minorHAnsi"/>
                <w:sz w:val="18"/>
                <w:szCs w:val="18"/>
                <w:lang w:val="en-US"/>
              </w:rPr>
              <w:t>Obtain information on baseline environmental resources.</w:t>
            </w:r>
          </w:p>
        </w:tc>
        <w:tc>
          <w:tcPr>
            <w:tcW w:w="1305" w:type="pct"/>
          </w:tcPr>
          <w:p w14:paraId="49C60830" w14:textId="77777777" w:rsidR="002207B7" w:rsidRPr="006B2C23" w:rsidRDefault="00ED685B"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 xml:space="preserve">Project management and implementation, oversight, reporting, implementation program, environmental and social risk management, grievance management, SEP implementation and coordination, and procurement and financial management activities in </w:t>
            </w:r>
            <w:r w:rsidR="009D61AA" w:rsidRPr="006B2C23">
              <w:rPr>
                <w:rFonts w:cstheme="minorHAnsi"/>
                <w:sz w:val="18"/>
                <w:szCs w:val="18"/>
                <w:lang w:val="en-US"/>
              </w:rPr>
              <w:t>Albania.</w:t>
            </w:r>
          </w:p>
          <w:p w14:paraId="3C8065DC" w14:textId="77777777" w:rsidR="00152C7B" w:rsidRPr="006B2C23" w:rsidRDefault="00152C7B"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WB-</w:t>
            </w:r>
            <w:r w:rsidRPr="006B2C23">
              <w:rPr>
                <w:rFonts w:cstheme="minorHAnsi"/>
              </w:rPr>
              <w:t xml:space="preserve"> </w:t>
            </w:r>
            <w:r w:rsidRPr="006B2C23">
              <w:rPr>
                <w:rFonts w:cstheme="minorHAnsi"/>
                <w:sz w:val="18"/>
                <w:szCs w:val="18"/>
                <w:lang w:val="en-US"/>
              </w:rPr>
              <w:t>Interested in achievement of Project Development Objectives and compliance to E&amp;S Standards of the Project</w:t>
            </w:r>
          </w:p>
          <w:p w14:paraId="15AB8DCB" w14:textId="5F4D0EDF" w:rsidR="009C142C" w:rsidRPr="006B2C23" w:rsidRDefault="009C142C"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MoARD Interested in management of irrigation and drainage assets</w:t>
            </w:r>
            <w:r w:rsidR="00884F78" w:rsidRPr="006B2C23">
              <w:rPr>
                <w:rFonts w:cstheme="minorHAnsi"/>
                <w:sz w:val="18"/>
                <w:szCs w:val="18"/>
                <w:lang w:val="en-US"/>
              </w:rPr>
              <w:t xml:space="preserve">, </w:t>
            </w:r>
            <w:r w:rsidRPr="006B2C23">
              <w:rPr>
                <w:rFonts w:cstheme="minorHAnsi"/>
                <w:sz w:val="18"/>
                <w:szCs w:val="18"/>
                <w:lang w:val="en-US"/>
              </w:rPr>
              <w:t>development of regular maintenance and rehabilitation/</w:t>
            </w:r>
            <w:r w:rsidR="00884F78" w:rsidRPr="006B2C23">
              <w:rPr>
                <w:rFonts w:cstheme="minorHAnsi"/>
                <w:sz w:val="18"/>
                <w:szCs w:val="18"/>
                <w:lang w:val="en-US"/>
              </w:rPr>
              <w:t>modernization of I&amp;D schemes</w:t>
            </w:r>
            <w:r w:rsidRPr="006B2C23">
              <w:rPr>
                <w:rFonts w:cstheme="minorHAnsi"/>
                <w:sz w:val="18"/>
                <w:szCs w:val="18"/>
                <w:lang w:val="en-US"/>
              </w:rPr>
              <w:t>.</w:t>
            </w:r>
          </w:p>
        </w:tc>
        <w:tc>
          <w:tcPr>
            <w:tcW w:w="617" w:type="pct"/>
            <w:shd w:val="clear" w:color="auto" w:fill="EDEDED" w:themeFill="accent3" w:themeFillTint="33"/>
          </w:tcPr>
          <w:p w14:paraId="0DD8B98B" w14:textId="4D4036F8" w:rsidR="002207B7" w:rsidRPr="006B2C23" w:rsidRDefault="00D96D6D" w:rsidP="001C37F4">
            <w:pPr>
              <w:tabs>
                <w:tab w:val="left" w:pos="162"/>
              </w:tabs>
              <w:autoSpaceDE w:val="0"/>
              <w:autoSpaceDN w:val="0"/>
              <w:adjustRightInd w:val="0"/>
              <w:spacing w:after="0" w:line="240" w:lineRule="auto"/>
              <w:contextualSpacing/>
              <w:jc w:val="center"/>
              <w:rPr>
                <w:rFonts w:cstheme="minorHAnsi"/>
                <w:sz w:val="18"/>
                <w:szCs w:val="18"/>
                <w:lang w:val="en-US"/>
              </w:rPr>
            </w:pPr>
            <w:r w:rsidRPr="006B2C23">
              <w:rPr>
                <w:rFonts w:cstheme="minorHAnsi"/>
                <w:sz w:val="18"/>
                <w:szCs w:val="18"/>
                <w:lang w:val="en-US"/>
              </w:rPr>
              <w:t>High</w:t>
            </w:r>
          </w:p>
        </w:tc>
        <w:tc>
          <w:tcPr>
            <w:tcW w:w="575" w:type="pct"/>
            <w:shd w:val="clear" w:color="auto" w:fill="EDEDED" w:themeFill="accent3" w:themeFillTint="33"/>
          </w:tcPr>
          <w:p w14:paraId="688CDDCA" w14:textId="24917848" w:rsidR="002207B7" w:rsidRPr="006B2C23" w:rsidRDefault="00D96D6D" w:rsidP="001C37F4">
            <w:pPr>
              <w:tabs>
                <w:tab w:val="left" w:pos="162"/>
              </w:tabs>
              <w:autoSpaceDE w:val="0"/>
              <w:autoSpaceDN w:val="0"/>
              <w:adjustRightInd w:val="0"/>
              <w:spacing w:after="0" w:line="240" w:lineRule="auto"/>
              <w:contextualSpacing/>
              <w:jc w:val="center"/>
              <w:rPr>
                <w:rFonts w:cstheme="minorHAnsi"/>
                <w:sz w:val="18"/>
                <w:szCs w:val="18"/>
                <w:lang w:val="en-US"/>
              </w:rPr>
            </w:pPr>
            <w:r w:rsidRPr="006B2C23">
              <w:rPr>
                <w:rFonts w:cstheme="minorHAnsi"/>
                <w:sz w:val="18"/>
                <w:szCs w:val="18"/>
                <w:lang w:val="en-US"/>
              </w:rPr>
              <w:t>High</w:t>
            </w:r>
          </w:p>
        </w:tc>
      </w:tr>
      <w:tr w:rsidR="001B6C96" w:rsidRPr="006B2C23" w14:paraId="510A1FF9" w14:textId="7F2578C7" w:rsidTr="00D560AC">
        <w:trPr>
          <w:cantSplit/>
          <w:trHeight w:val="1134"/>
        </w:trPr>
        <w:tc>
          <w:tcPr>
            <w:tcW w:w="116" w:type="pct"/>
            <w:shd w:val="clear" w:color="auto" w:fill="auto"/>
            <w:textDirection w:val="btLr"/>
          </w:tcPr>
          <w:p w14:paraId="40B60493" w14:textId="05A759C3" w:rsidR="001B6C96" w:rsidRPr="006B2C23" w:rsidRDefault="001B6C96" w:rsidP="001B6C96">
            <w:pPr>
              <w:spacing w:after="0" w:line="240" w:lineRule="auto"/>
              <w:ind w:left="113" w:right="113"/>
              <w:rPr>
                <w:rFonts w:cstheme="minorHAnsi"/>
                <w:b/>
                <w:i/>
                <w:sz w:val="18"/>
                <w:szCs w:val="18"/>
              </w:rPr>
            </w:pPr>
            <w:r w:rsidRPr="006B2C23">
              <w:rPr>
                <w:rFonts w:cstheme="minorHAnsi"/>
                <w:b/>
                <w:i/>
                <w:sz w:val="18"/>
                <w:szCs w:val="18"/>
              </w:rPr>
              <w:t>NGO</w:t>
            </w:r>
          </w:p>
        </w:tc>
        <w:tc>
          <w:tcPr>
            <w:tcW w:w="456" w:type="pct"/>
            <w:shd w:val="clear" w:color="auto" w:fill="auto"/>
          </w:tcPr>
          <w:p w14:paraId="21DA4642" w14:textId="77777777" w:rsidR="001B6C96" w:rsidRPr="006B2C23" w:rsidRDefault="001B6C96" w:rsidP="001B6C96">
            <w:pPr>
              <w:spacing w:after="0" w:line="240" w:lineRule="auto"/>
              <w:ind w:right="132"/>
              <w:rPr>
                <w:rFonts w:cstheme="minorHAnsi"/>
                <w:sz w:val="18"/>
                <w:szCs w:val="18"/>
              </w:rPr>
            </w:pPr>
            <w:r w:rsidRPr="006B2C23">
              <w:rPr>
                <w:rFonts w:cstheme="minorHAnsi"/>
                <w:sz w:val="18"/>
                <w:szCs w:val="18"/>
              </w:rPr>
              <w:t>Active NGO and Society organizations</w:t>
            </w:r>
          </w:p>
        </w:tc>
        <w:tc>
          <w:tcPr>
            <w:tcW w:w="911" w:type="pct"/>
          </w:tcPr>
          <w:p w14:paraId="2679F12F" w14:textId="2ADA92E4" w:rsidR="001B6C96" w:rsidRPr="006B2C23" w:rsidRDefault="001B6C96" w:rsidP="001B6C96">
            <w:pPr>
              <w:spacing w:after="0" w:line="240" w:lineRule="auto"/>
              <w:ind w:right="123"/>
              <w:rPr>
                <w:rFonts w:cstheme="minorHAnsi"/>
                <w:sz w:val="18"/>
                <w:szCs w:val="18"/>
              </w:rPr>
            </w:pPr>
            <w:r w:rsidRPr="006B2C23">
              <w:rPr>
                <w:rFonts w:cstheme="minorHAnsi"/>
                <w:sz w:val="18"/>
                <w:szCs w:val="18"/>
              </w:rPr>
              <w:t>National Agencies (as per ministry depending on institutions)</w:t>
            </w:r>
          </w:p>
        </w:tc>
        <w:tc>
          <w:tcPr>
            <w:tcW w:w="1020" w:type="pct"/>
          </w:tcPr>
          <w:p w14:paraId="2F266FF7" w14:textId="77777777" w:rsidR="001B6C96" w:rsidRPr="006B2C23" w:rsidRDefault="001B6C96"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The local knowledge and wider experiences of many non-governmental organizations and the scientific community, may help make mitigation measures more effective</w:t>
            </w:r>
          </w:p>
          <w:p w14:paraId="70A2330A" w14:textId="77777777" w:rsidR="001B6C96" w:rsidRPr="006B2C23" w:rsidRDefault="001B6C96"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Gather additional and important research on key environmental issues</w:t>
            </w:r>
          </w:p>
          <w:p w14:paraId="198CFE72" w14:textId="77777777" w:rsidR="001B6C96" w:rsidRPr="006B2C23" w:rsidRDefault="001B6C96"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rPr>
            </w:pPr>
            <w:r w:rsidRPr="006B2C23">
              <w:rPr>
                <w:rFonts w:cstheme="minorHAnsi"/>
                <w:sz w:val="18"/>
                <w:szCs w:val="18"/>
                <w:lang w:val="en-US"/>
              </w:rPr>
              <w:t>Outline priorities and on-going project processes in terms of ESIA</w:t>
            </w:r>
          </w:p>
        </w:tc>
        <w:tc>
          <w:tcPr>
            <w:tcW w:w="1305" w:type="pct"/>
          </w:tcPr>
          <w:p w14:paraId="0E0E9358" w14:textId="77777777" w:rsidR="001B6C96" w:rsidRPr="006B2C23" w:rsidRDefault="001B6C96"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 xml:space="preserve">Interested in project benefits. </w:t>
            </w:r>
          </w:p>
          <w:p w14:paraId="3CEB027A" w14:textId="60375755" w:rsidR="001B6C96" w:rsidRPr="006B2C23" w:rsidRDefault="001B6C96" w:rsidP="00C54245">
            <w:pPr>
              <w:numPr>
                <w:ilvl w:val="0"/>
                <w:numId w:val="17"/>
              </w:numPr>
              <w:tabs>
                <w:tab w:val="left" w:pos="162"/>
              </w:tabs>
              <w:autoSpaceDE w:val="0"/>
              <w:autoSpaceDN w:val="0"/>
              <w:adjustRightInd w:val="0"/>
              <w:spacing w:after="0" w:line="240" w:lineRule="auto"/>
              <w:ind w:left="164" w:hanging="164"/>
              <w:contextualSpacing/>
              <w:rPr>
                <w:rFonts w:cstheme="minorHAnsi"/>
                <w:sz w:val="18"/>
                <w:szCs w:val="18"/>
                <w:lang w:val="en-US"/>
              </w:rPr>
            </w:pPr>
            <w:r w:rsidRPr="006B2C23">
              <w:rPr>
                <w:rFonts w:cstheme="minorHAnsi"/>
                <w:sz w:val="18"/>
                <w:szCs w:val="18"/>
                <w:lang w:val="en-US"/>
              </w:rPr>
              <w:t>Interest in environmental and social aspects of project as well as community health and safety</w:t>
            </w:r>
          </w:p>
        </w:tc>
        <w:tc>
          <w:tcPr>
            <w:tcW w:w="617" w:type="pct"/>
            <w:shd w:val="clear" w:color="auto" w:fill="FBE4D5" w:themeFill="accent2" w:themeFillTint="33"/>
          </w:tcPr>
          <w:p w14:paraId="58F7394E" w14:textId="3D0B2CF5" w:rsidR="001B6C96" w:rsidRPr="006B2C23" w:rsidRDefault="001B6C96" w:rsidP="001B6C96">
            <w:pPr>
              <w:tabs>
                <w:tab w:val="left" w:pos="162"/>
              </w:tabs>
              <w:autoSpaceDE w:val="0"/>
              <w:autoSpaceDN w:val="0"/>
              <w:adjustRightInd w:val="0"/>
              <w:spacing w:after="0" w:line="240" w:lineRule="auto"/>
              <w:contextualSpacing/>
              <w:jc w:val="center"/>
              <w:rPr>
                <w:rFonts w:cstheme="minorHAnsi"/>
                <w:sz w:val="18"/>
                <w:szCs w:val="18"/>
                <w:lang w:val="en-US"/>
              </w:rPr>
            </w:pPr>
            <w:r w:rsidRPr="006B2C23">
              <w:rPr>
                <w:rFonts w:cstheme="minorHAnsi"/>
                <w:sz w:val="18"/>
                <w:szCs w:val="18"/>
                <w:lang w:val="en-US"/>
              </w:rPr>
              <w:t>High</w:t>
            </w:r>
          </w:p>
        </w:tc>
        <w:tc>
          <w:tcPr>
            <w:tcW w:w="575" w:type="pct"/>
            <w:shd w:val="clear" w:color="auto" w:fill="FBE4D5" w:themeFill="accent2" w:themeFillTint="33"/>
          </w:tcPr>
          <w:p w14:paraId="5B9767CC" w14:textId="70C8875F" w:rsidR="001B6C96" w:rsidRPr="006B2C23" w:rsidRDefault="001B6C96" w:rsidP="001B6C96">
            <w:pPr>
              <w:tabs>
                <w:tab w:val="left" w:pos="162"/>
              </w:tabs>
              <w:autoSpaceDE w:val="0"/>
              <w:autoSpaceDN w:val="0"/>
              <w:adjustRightInd w:val="0"/>
              <w:spacing w:after="0" w:line="240" w:lineRule="auto"/>
              <w:contextualSpacing/>
              <w:jc w:val="center"/>
              <w:rPr>
                <w:rFonts w:cstheme="minorHAnsi"/>
                <w:sz w:val="18"/>
                <w:szCs w:val="18"/>
                <w:lang w:val="en-US"/>
              </w:rPr>
            </w:pPr>
            <w:r w:rsidRPr="006B2C23">
              <w:rPr>
                <w:rFonts w:cstheme="minorHAnsi"/>
                <w:sz w:val="18"/>
                <w:szCs w:val="18"/>
                <w:lang w:val="en-US"/>
              </w:rPr>
              <w:t>Medium</w:t>
            </w:r>
          </w:p>
        </w:tc>
      </w:tr>
      <w:tr w:rsidR="0071221A" w:rsidRPr="006B2C23" w14:paraId="4205B6CE" w14:textId="5A75E08A" w:rsidTr="00D560AC">
        <w:trPr>
          <w:cantSplit/>
          <w:trHeight w:val="2501"/>
        </w:trPr>
        <w:tc>
          <w:tcPr>
            <w:tcW w:w="116" w:type="pct"/>
            <w:shd w:val="clear" w:color="auto" w:fill="auto"/>
            <w:textDirection w:val="btLr"/>
          </w:tcPr>
          <w:p w14:paraId="0C797504" w14:textId="77777777" w:rsidR="0071221A" w:rsidRPr="006B2C23" w:rsidRDefault="0071221A" w:rsidP="0036345C">
            <w:pPr>
              <w:spacing w:after="0" w:line="240" w:lineRule="auto"/>
              <w:ind w:left="113" w:right="113"/>
              <w:rPr>
                <w:rFonts w:cstheme="minorHAnsi"/>
                <w:b/>
                <w:i/>
                <w:sz w:val="18"/>
                <w:szCs w:val="18"/>
              </w:rPr>
            </w:pPr>
            <w:r w:rsidRPr="006B2C23">
              <w:rPr>
                <w:rFonts w:cstheme="minorHAnsi"/>
                <w:b/>
                <w:i/>
                <w:sz w:val="18"/>
                <w:szCs w:val="18"/>
              </w:rPr>
              <w:lastRenderedPageBreak/>
              <w:t>Municipal and Communal Government</w:t>
            </w:r>
            <w:r w:rsidRPr="006B2C23">
              <w:rPr>
                <w:rStyle w:val="FootnoteReference"/>
                <w:rFonts w:cstheme="minorHAnsi"/>
                <w:i/>
                <w:sz w:val="18"/>
                <w:szCs w:val="18"/>
              </w:rPr>
              <w:footnoteReference w:id="7"/>
            </w:r>
          </w:p>
        </w:tc>
        <w:tc>
          <w:tcPr>
            <w:tcW w:w="456" w:type="pct"/>
            <w:shd w:val="clear" w:color="auto" w:fill="auto"/>
          </w:tcPr>
          <w:p w14:paraId="2A8AE0F6" w14:textId="77777777" w:rsidR="0071221A" w:rsidRPr="006B2C23" w:rsidRDefault="0071221A" w:rsidP="0036345C">
            <w:pPr>
              <w:spacing w:after="0" w:line="240" w:lineRule="auto"/>
              <w:ind w:right="132"/>
              <w:rPr>
                <w:rFonts w:cstheme="minorHAnsi"/>
                <w:sz w:val="18"/>
                <w:szCs w:val="18"/>
              </w:rPr>
            </w:pPr>
            <w:r w:rsidRPr="006B2C23">
              <w:rPr>
                <w:rFonts w:cstheme="minorHAnsi"/>
                <w:sz w:val="18"/>
                <w:szCs w:val="18"/>
              </w:rPr>
              <w:t>Key Municipal and Communal Authorities</w:t>
            </w:r>
          </w:p>
        </w:tc>
        <w:tc>
          <w:tcPr>
            <w:tcW w:w="911" w:type="pct"/>
          </w:tcPr>
          <w:p w14:paraId="70B91418" w14:textId="090866F5" w:rsidR="0071221A" w:rsidRPr="006B2C23" w:rsidRDefault="00CA55E6" w:rsidP="0036345C">
            <w:pPr>
              <w:spacing w:after="0" w:line="240" w:lineRule="auto"/>
              <w:ind w:right="123"/>
              <w:rPr>
                <w:rFonts w:cstheme="minorHAnsi"/>
                <w:b/>
                <w:sz w:val="18"/>
                <w:szCs w:val="18"/>
              </w:rPr>
            </w:pPr>
            <w:r w:rsidRPr="006B2C23">
              <w:rPr>
                <w:rFonts w:cstheme="minorHAnsi"/>
                <w:b/>
                <w:sz w:val="18"/>
                <w:szCs w:val="18"/>
              </w:rPr>
              <w:t>Municipalities</w:t>
            </w:r>
            <w:r w:rsidR="0071221A" w:rsidRPr="006B2C23">
              <w:rPr>
                <w:rFonts w:cstheme="minorHAnsi"/>
                <w:b/>
                <w:sz w:val="18"/>
                <w:szCs w:val="18"/>
              </w:rPr>
              <w:t xml:space="preserve"> of Divjake</w:t>
            </w:r>
            <w:r w:rsidRPr="006B2C23">
              <w:rPr>
                <w:rFonts w:cstheme="minorHAnsi"/>
                <w:b/>
                <w:sz w:val="18"/>
                <w:szCs w:val="18"/>
              </w:rPr>
              <w:t>, Lushnje and Konispol</w:t>
            </w:r>
            <w:r w:rsidR="0071221A" w:rsidRPr="006B2C23">
              <w:rPr>
                <w:rFonts w:cstheme="minorHAnsi"/>
                <w:b/>
                <w:sz w:val="18"/>
                <w:szCs w:val="18"/>
              </w:rPr>
              <w:t xml:space="preserve"> and </w:t>
            </w:r>
            <w:r w:rsidRPr="006B2C23">
              <w:rPr>
                <w:rFonts w:cstheme="minorHAnsi"/>
                <w:b/>
                <w:sz w:val="18"/>
                <w:szCs w:val="18"/>
              </w:rPr>
              <w:t>their respective</w:t>
            </w:r>
            <w:r w:rsidR="0071221A" w:rsidRPr="006B2C23">
              <w:rPr>
                <w:rFonts w:cstheme="minorHAnsi"/>
                <w:b/>
                <w:sz w:val="18"/>
                <w:szCs w:val="18"/>
              </w:rPr>
              <w:t xml:space="preserve"> Administrative Unit</w:t>
            </w:r>
            <w:r w:rsidRPr="006B2C23">
              <w:rPr>
                <w:rFonts w:cstheme="minorHAnsi"/>
                <w:b/>
                <w:sz w:val="18"/>
                <w:szCs w:val="18"/>
              </w:rPr>
              <w:t>s</w:t>
            </w:r>
            <w:r w:rsidR="0071221A" w:rsidRPr="006B2C23">
              <w:rPr>
                <w:rFonts w:cstheme="minorHAnsi"/>
                <w:b/>
                <w:sz w:val="18"/>
                <w:szCs w:val="18"/>
              </w:rPr>
              <w:t xml:space="preserve"> and</w:t>
            </w:r>
            <w:r w:rsidR="002A13C2" w:rsidRPr="006B2C23">
              <w:rPr>
                <w:rFonts w:cstheme="minorHAnsi"/>
                <w:b/>
                <w:sz w:val="18"/>
                <w:szCs w:val="18"/>
              </w:rPr>
              <w:t xml:space="preserve"> </w:t>
            </w:r>
            <w:r w:rsidR="0071221A" w:rsidRPr="006B2C23">
              <w:rPr>
                <w:rFonts w:cstheme="minorHAnsi"/>
                <w:b/>
                <w:sz w:val="18"/>
                <w:szCs w:val="18"/>
              </w:rPr>
              <w:t>departments/directories:</w:t>
            </w:r>
          </w:p>
          <w:p w14:paraId="0744DE33" w14:textId="77777777" w:rsidR="0071221A" w:rsidRPr="006B2C23" w:rsidRDefault="0071221A" w:rsidP="00C54245">
            <w:pPr>
              <w:numPr>
                <w:ilvl w:val="0"/>
                <w:numId w:val="20"/>
              </w:numPr>
              <w:spacing w:after="0" w:line="240" w:lineRule="auto"/>
              <w:ind w:right="123"/>
              <w:rPr>
                <w:rFonts w:cstheme="minorHAnsi"/>
                <w:sz w:val="18"/>
                <w:szCs w:val="18"/>
              </w:rPr>
            </w:pPr>
            <w:r w:rsidRPr="006B2C23">
              <w:rPr>
                <w:rFonts w:cstheme="minorHAnsi"/>
                <w:sz w:val="18"/>
                <w:szCs w:val="18"/>
              </w:rPr>
              <w:t>Directory of Health and Social Welfare/Assistance</w:t>
            </w:r>
          </w:p>
          <w:p w14:paraId="780CF934" w14:textId="77777777" w:rsidR="0071221A" w:rsidRPr="006B2C23" w:rsidRDefault="0071221A" w:rsidP="00C54245">
            <w:pPr>
              <w:numPr>
                <w:ilvl w:val="0"/>
                <w:numId w:val="20"/>
              </w:numPr>
              <w:spacing w:after="0" w:line="240" w:lineRule="auto"/>
              <w:ind w:right="123"/>
              <w:rPr>
                <w:rFonts w:cstheme="minorHAnsi"/>
                <w:sz w:val="18"/>
                <w:szCs w:val="18"/>
              </w:rPr>
            </w:pPr>
            <w:r w:rsidRPr="006B2C23">
              <w:rPr>
                <w:rFonts w:cstheme="minorHAnsi"/>
                <w:sz w:val="18"/>
                <w:szCs w:val="18"/>
              </w:rPr>
              <w:t>Directory of Agriculture and Rural Development</w:t>
            </w:r>
          </w:p>
          <w:p w14:paraId="24C14650" w14:textId="77777777" w:rsidR="0071221A" w:rsidRPr="006B2C23" w:rsidRDefault="0071221A" w:rsidP="00C54245">
            <w:pPr>
              <w:numPr>
                <w:ilvl w:val="0"/>
                <w:numId w:val="20"/>
              </w:numPr>
              <w:spacing w:after="0" w:line="240" w:lineRule="auto"/>
              <w:ind w:right="123"/>
              <w:rPr>
                <w:rFonts w:cstheme="minorHAnsi"/>
                <w:sz w:val="18"/>
                <w:szCs w:val="18"/>
              </w:rPr>
            </w:pPr>
            <w:r w:rsidRPr="006B2C23">
              <w:rPr>
                <w:rFonts w:cstheme="minorHAnsi"/>
                <w:sz w:val="18"/>
                <w:szCs w:val="18"/>
              </w:rPr>
              <w:t>Directory of Public Services and Emergencies</w:t>
            </w:r>
          </w:p>
          <w:p w14:paraId="6B4802F8" w14:textId="25B33FCF" w:rsidR="0071221A" w:rsidRPr="006B2C23" w:rsidRDefault="0071221A" w:rsidP="00C54245">
            <w:pPr>
              <w:numPr>
                <w:ilvl w:val="0"/>
                <w:numId w:val="20"/>
              </w:numPr>
              <w:spacing w:after="0" w:line="240" w:lineRule="auto"/>
              <w:ind w:right="123"/>
              <w:rPr>
                <w:rFonts w:cstheme="minorHAnsi"/>
                <w:bCs/>
                <w:sz w:val="18"/>
                <w:szCs w:val="18"/>
              </w:rPr>
            </w:pPr>
            <w:r w:rsidRPr="006B2C23">
              <w:rPr>
                <w:rFonts w:cstheme="minorHAnsi"/>
                <w:sz w:val="18"/>
                <w:szCs w:val="18"/>
              </w:rPr>
              <w:t>Directory of Cadastre and Property</w:t>
            </w:r>
          </w:p>
        </w:tc>
        <w:tc>
          <w:tcPr>
            <w:tcW w:w="1020" w:type="pct"/>
          </w:tcPr>
          <w:p w14:paraId="44A6C4C0" w14:textId="77777777" w:rsidR="0071221A" w:rsidRPr="006B2C23" w:rsidRDefault="0071221A" w:rsidP="00C54245">
            <w:pPr>
              <w:numPr>
                <w:ilvl w:val="0"/>
                <w:numId w:val="18"/>
              </w:numPr>
              <w:autoSpaceDE w:val="0"/>
              <w:autoSpaceDN w:val="0"/>
              <w:adjustRightInd w:val="0"/>
              <w:spacing w:after="0" w:line="240" w:lineRule="auto"/>
              <w:ind w:left="164" w:hanging="181"/>
              <w:contextualSpacing/>
              <w:rPr>
                <w:rFonts w:cstheme="minorHAnsi"/>
                <w:sz w:val="18"/>
                <w:szCs w:val="18"/>
                <w:lang w:val="en-US"/>
              </w:rPr>
            </w:pPr>
            <w:r w:rsidRPr="006B2C23">
              <w:rPr>
                <w:rFonts w:cstheme="minorHAnsi"/>
                <w:sz w:val="18"/>
                <w:szCs w:val="18"/>
                <w:lang w:val="en-US"/>
              </w:rPr>
              <w:t>Identifying issues and sharing helpful information that can be taken into consideration on the preparation of ESIA (key environment and social issues and opportunities)</w:t>
            </w:r>
          </w:p>
          <w:p w14:paraId="4CD6DFE0" w14:textId="77777777" w:rsidR="0071221A" w:rsidRPr="006B2C23" w:rsidRDefault="0071221A" w:rsidP="00C54245">
            <w:pPr>
              <w:numPr>
                <w:ilvl w:val="0"/>
                <w:numId w:val="18"/>
              </w:numPr>
              <w:autoSpaceDE w:val="0"/>
              <w:autoSpaceDN w:val="0"/>
              <w:adjustRightInd w:val="0"/>
              <w:spacing w:after="0" w:line="240" w:lineRule="auto"/>
              <w:ind w:left="164" w:hanging="181"/>
              <w:contextualSpacing/>
              <w:rPr>
                <w:rFonts w:cstheme="minorHAnsi"/>
                <w:sz w:val="18"/>
                <w:szCs w:val="18"/>
                <w:lang w:val="en-US"/>
              </w:rPr>
            </w:pPr>
            <w:r w:rsidRPr="006B2C23">
              <w:rPr>
                <w:rFonts w:cstheme="minorHAnsi"/>
                <w:sz w:val="18"/>
                <w:szCs w:val="18"/>
                <w:lang w:val="en-US"/>
              </w:rPr>
              <w:t>Discussions on the project concept, environment and social assessment</w:t>
            </w:r>
          </w:p>
          <w:p w14:paraId="6A578451" w14:textId="77777777" w:rsidR="0071221A" w:rsidRPr="006B2C23" w:rsidRDefault="0071221A" w:rsidP="00C54245">
            <w:pPr>
              <w:numPr>
                <w:ilvl w:val="0"/>
                <w:numId w:val="18"/>
              </w:numPr>
              <w:autoSpaceDE w:val="0"/>
              <w:autoSpaceDN w:val="0"/>
              <w:adjustRightInd w:val="0"/>
              <w:spacing w:after="0" w:line="240" w:lineRule="auto"/>
              <w:ind w:left="164" w:hanging="181"/>
              <w:contextualSpacing/>
              <w:rPr>
                <w:rFonts w:cstheme="minorHAnsi"/>
                <w:b/>
                <w:sz w:val="18"/>
                <w:szCs w:val="18"/>
              </w:rPr>
            </w:pPr>
            <w:r w:rsidRPr="006B2C23">
              <w:rPr>
                <w:rFonts w:cstheme="minorHAnsi"/>
                <w:sz w:val="18"/>
                <w:szCs w:val="18"/>
                <w:lang w:val="en-US"/>
              </w:rPr>
              <w:t>Identify relevant sources of information to be used for the Baseline studies</w:t>
            </w:r>
          </w:p>
          <w:p w14:paraId="3A7BFF80" w14:textId="77777777" w:rsidR="0071221A" w:rsidRPr="006B2C23" w:rsidRDefault="0071221A" w:rsidP="00C54245">
            <w:pPr>
              <w:numPr>
                <w:ilvl w:val="0"/>
                <w:numId w:val="18"/>
              </w:numPr>
              <w:autoSpaceDE w:val="0"/>
              <w:autoSpaceDN w:val="0"/>
              <w:adjustRightInd w:val="0"/>
              <w:spacing w:after="0" w:line="240" w:lineRule="auto"/>
              <w:ind w:left="164" w:hanging="181"/>
              <w:contextualSpacing/>
              <w:rPr>
                <w:rFonts w:cstheme="minorHAnsi"/>
                <w:b/>
                <w:sz w:val="18"/>
                <w:szCs w:val="18"/>
              </w:rPr>
            </w:pPr>
            <w:r w:rsidRPr="006B2C23">
              <w:rPr>
                <w:rFonts w:cstheme="minorHAnsi"/>
                <w:sz w:val="18"/>
                <w:szCs w:val="18"/>
                <w:lang w:val="en-US"/>
              </w:rPr>
              <w:t>Collect additional experts’ knowledge and their views on the Project</w:t>
            </w:r>
          </w:p>
        </w:tc>
        <w:tc>
          <w:tcPr>
            <w:tcW w:w="1305" w:type="pct"/>
          </w:tcPr>
          <w:p w14:paraId="65B2367B" w14:textId="54FE8378" w:rsidR="0071221A" w:rsidRPr="006B2C23" w:rsidRDefault="0071221A" w:rsidP="00C54245">
            <w:pPr>
              <w:numPr>
                <w:ilvl w:val="0"/>
                <w:numId w:val="18"/>
              </w:numPr>
              <w:autoSpaceDE w:val="0"/>
              <w:autoSpaceDN w:val="0"/>
              <w:adjustRightInd w:val="0"/>
              <w:spacing w:after="0" w:line="240" w:lineRule="auto"/>
              <w:ind w:left="164" w:hanging="181"/>
              <w:contextualSpacing/>
              <w:rPr>
                <w:rFonts w:cstheme="minorHAnsi"/>
                <w:sz w:val="18"/>
                <w:szCs w:val="18"/>
                <w:lang w:val="en-US"/>
              </w:rPr>
            </w:pPr>
            <w:r w:rsidRPr="006B2C23">
              <w:rPr>
                <w:rFonts w:cstheme="minorHAnsi"/>
                <w:sz w:val="18"/>
                <w:szCs w:val="18"/>
                <w:lang w:val="bs-Latn-BA"/>
              </w:rPr>
              <w:t>Serve as first point of contact, conduct field outreach, facilitate two-way communication</w:t>
            </w:r>
          </w:p>
        </w:tc>
        <w:tc>
          <w:tcPr>
            <w:tcW w:w="617" w:type="pct"/>
            <w:shd w:val="clear" w:color="auto" w:fill="FBE4D5" w:themeFill="accent2" w:themeFillTint="33"/>
          </w:tcPr>
          <w:p w14:paraId="01A6E51D" w14:textId="116FD61B" w:rsidR="0071221A" w:rsidRPr="006B2C23" w:rsidRDefault="0071221A" w:rsidP="0036345C">
            <w:pPr>
              <w:autoSpaceDE w:val="0"/>
              <w:autoSpaceDN w:val="0"/>
              <w:adjustRightInd w:val="0"/>
              <w:spacing w:after="0" w:line="240" w:lineRule="auto"/>
              <w:ind w:left="-17"/>
              <w:contextualSpacing/>
              <w:rPr>
                <w:rFonts w:cstheme="minorHAnsi"/>
                <w:sz w:val="18"/>
                <w:szCs w:val="18"/>
                <w:lang w:val="en-US"/>
              </w:rPr>
            </w:pPr>
            <w:r w:rsidRPr="006B2C23">
              <w:rPr>
                <w:rFonts w:cstheme="minorHAnsi"/>
                <w:sz w:val="18"/>
                <w:szCs w:val="18"/>
                <w:lang w:val="en-US"/>
              </w:rPr>
              <w:t>High</w:t>
            </w:r>
          </w:p>
        </w:tc>
        <w:tc>
          <w:tcPr>
            <w:tcW w:w="575" w:type="pct"/>
            <w:shd w:val="clear" w:color="auto" w:fill="FBE4D5" w:themeFill="accent2" w:themeFillTint="33"/>
          </w:tcPr>
          <w:p w14:paraId="7733E964" w14:textId="0A757E69" w:rsidR="0071221A" w:rsidRPr="006B2C23" w:rsidRDefault="0071221A" w:rsidP="0036345C">
            <w:pPr>
              <w:autoSpaceDE w:val="0"/>
              <w:autoSpaceDN w:val="0"/>
              <w:adjustRightInd w:val="0"/>
              <w:spacing w:after="0" w:line="240" w:lineRule="auto"/>
              <w:ind w:left="-17"/>
              <w:contextualSpacing/>
              <w:rPr>
                <w:rFonts w:cstheme="minorHAnsi"/>
                <w:sz w:val="18"/>
                <w:szCs w:val="18"/>
                <w:lang w:val="en-US"/>
              </w:rPr>
            </w:pPr>
            <w:r w:rsidRPr="006B2C23">
              <w:rPr>
                <w:rFonts w:cstheme="minorHAnsi"/>
                <w:sz w:val="18"/>
                <w:szCs w:val="18"/>
                <w:lang w:val="en-US"/>
              </w:rPr>
              <w:t>Medium</w:t>
            </w:r>
          </w:p>
        </w:tc>
      </w:tr>
      <w:tr w:rsidR="00344B6C" w:rsidRPr="006B2C23" w14:paraId="7B59F419" w14:textId="0C054B38" w:rsidTr="00344B6C">
        <w:trPr>
          <w:cantSplit/>
          <w:trHeight w:val="1619"/>
        </w:trPr>
        <w:tc>
          <w:tcPr>
            <w:tcW w:w="116" w:type="pct"/>
            <w:shd w:val="clear" w:color="auto" w:fill="auto"/>
            <w:textDirection w:val="btLr"/>
          </w:tcPr>
          <w:p w14:paraId="477271DF" w14:textId="77777777" w:rsidR="00344B6C" w:rsidRPr="006B2C23" w:rsidRDefault="00344B6C" w:rsidP="00344B6C">
            <w:pPr>
              <w:spacing w:after="0" w:line="240" w:lineRule="auto"/>
              <w:ind w:left="113" w:right="113"/>
              <w:rPr>
                <w:rFonts w:cstheme="minorHAnsi"/>
                <w:i/>
                <w:sz w:val="18"/>
                <w:szCs w:val="18"/>
              </w:rPr>
            </w:pPr>
            <w:r w:rsidRPr="006B2C23">
              <w:rPr>
                <w:rFonts w:cstheme="minorHAnsi"/>
                <w:i/>
                <w:sz w:val="18"/>
                <w:szCs w:val="18"/>
              </w:rPr>
              <w:t>Traditional Authorities</w:t>
            </w:r>
          </w:p>
        </w:tc>
        <w:tc>
          <w:tcPr>
            <w:tcW w:w="456" w:type="pct"/>
            <w:shd w:val="clear" w:color="auto" w:fill="auto"/>
          </w:tcPr>
          <w:p w14:paraId="0C8752C1" w14:textId="77777777" w:rsidR="00344B6C" w:rsidRPr="006B2C23" w:rsidRDefault="00344B6C" w:rsidP="00344B6C">
            <w:pPr>
              <w:spacing w:after="0" w:line="240" w:lineRule="auto"/>
              <w:ind w:right="132"/>
              <w:jc w:val="both"/>
              <w:rPr>
                <w:rFonts w:cstheme="minorHAnsi"/>
                <w:sz w:val="18"/>
                <w:szCs w:val="18"/>
              </w:rPr>
            </w:pPr>
            <w:r w:rsidRPr="006B2C23">
              <w:rPr>
                <w:rFonts w:cstheme="minorHAnsi"/>
                <w:sz w:val="18"/>
                <w:szCs w:val="18"/>
              </w:rPr>
              <w:t>Customary authorities</w:t>
            </w:r>
          </w:p>
        </w:tc>
        <w:tc>
          <w:tcPr>
            <w:tcW w:w="911" w:type="pct"/>
          </w:tcPr>
          <w:p w14:paraId="3E7E6851" w14:textId="5F29CBFB" w:rsidR="00344B6C" w:rsidRPr="006B2C23" w:rsidDel="00C62553" w:rsidRDefault="00344B6C" w:rsidP="00344B6C">
            <w:pPr>
              <w:spacing w:after="0" w:line="240" w:lineRule="auto"/>
              <w:ind w:right="123"/>
              <w:jc w:val="both"/>
              <w:rPr>
                <w:rFonts w:cstheme="minorHAnsi"/>
                <w:sz w:val="18"/>
                <w:szCs w:val="18"/>
              </w:rPr>
            </w:pPr>
            <w:r w:rsidRPr="006B2C23">
              <w:rPr>
                <w:rFonts w:cstheme="minorHAnsi"/>
                <w:sz w:val="18"/>
                <w:szCs w:val="18"/>
              </w:rPr>
              <w:t>Local leaders and village councils of the communities in the project area.</w:t>
            </w:r>
          </w:p>
        </w:tc>
        <w:tc>
          <w:tcPr>
            <w:tcW w:w="1020" w:type="pct"/>
            <w:vMerge w:val="restart"/>
          </w:tcPr>
          <w:p w14:paraId="1274B9BB"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May have expectations regarding development and benefits for the local area.</w:t>
            </w:r>
          </w:p>
          <w:p w14:paraId="2305E74B"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Identify problems and possible interactions with the Project</w:t>
            </w:r>
          </w:p>
          <w:p w14:paraId="3486F01A"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lastRenderedPageBreak/>
              <w:t>May experience impacts (positive or negative) as a result of the Project activities</w:t>
            </w:r>
          </w:p>
          <w:p w14:paraId="37B5F6B4"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Conducting Social Survey to the affected stakeholders – inhabitants of the villages along the planned project footprint and project area</w:t>
            </w:r>
          </w:p>
          <w:p w14:paraId="5AC62863"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The survey will be conducted in the form of individual interviews, questionnaires and surveying methods</w:t>
            </w:r>
          </w:p>
          <w:p w14:paraId="7F08455D"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rPr>
            </w:pPr>
            <w:r w:rsidRPr="006B2C23">
              <w:rPr>
                <w:rFonts w:cstheme="minorHAnsi"/>
                <w:sz w:val="18"/>
                <w:szCs w:val="18"/>
                <w:lang w:val="en-US"/>
              </w:rPr>
              <w:t>Gathering socio economic data through the baseline study in terms of demographic, social, economic, and other necessary aspects</w:t>
            </w:r>
          </w:p>
        </w:tc>
        <w:tc>
          <w:tcPr>
            <w:tcW w:w="1305" w:type="pct"/>
          </w:tcPr>
          <w:p w14:paraId="70008D0C" w14:textId="39573506" w:rsidR="00344B6C" w:rsidRPr="006B2C23" w:rsidRDefault="00344B6C" w:rsidP="00C54245">
            <w:pPr>
              <w:numPr>
                <w:ilvl w:val="0"/>
                <w:numId w:val="18"/>
              </w:numPr>
              <w:autoSpaceDE w:val="0"/>
              <w:autoSpaceDN w:val="0"/>
              <w:adjustRightInd w:val="0"/>
              <w:spacing w:after="0" w:line="240" w:lineRule="auto"/>
              <w:contextualSpacing/>
              <w:rPr>
                <w:rFonts w:cstheme="minorHAnsi"/>
                <w:sz w:val="18"/>
                <w:szCs w:val="18"/>
                <w:lang w:val="en-US"/>
              </w:rPr>
            </w:pPr>
            <w:r w:rsidRPr="006B2C23">
              <w:rPr>
                <w:rFonts w:cstheme="minorHAnsi"/>
                <w:sz w:val="18"/>
                <w:szCs w:val="18"/>
                <w:lang w:val="en-US"/>
              </w:rPr>
              <w:lastRenderedPageBreak/>
              <w:t>Concerns about disruption of business and operation activities</w:t>
            </w:r>
          </w:p>
        </w:tc>
        <w:tc>
          <w:tcPr>
            <w:tcW w:w="617" w:type="pct"/>
            <w:shd w:val="clear" w:color="auto" w:fill="C5E0B3" w:themeFill="accent6" w:themeFillTint="66"/>
            <w:vAlign w:val="center"/>
          </w:tcPr>
          <w:p w14:paraId="3E7852F9" w14:textId="182A36CF" w:rsidR="00344B6C" w:rsidRPr="006B2C23" w:rsidRDefault="00344B6C" w:rsidP="00F20899">
            <w:pPr>
              <w:autoSpaceDE w:val="0"/>
              <w:autoSpaceDN w:val="0"/>
              <w:adjustRightInd w:val="0"/>
              <w:spacing w:after="0" w:line="240" w:lineRule="auto"/>
              <w:contextualSpacing/>
              <w:jc w:val="center"/>
              <w:rPr>
                <w:rFonts w:cstheme="minorHAnsi"/>
                <w:sz w:val="18"/>
                <w:szCs w:val="18"/>
                <w:lang w:val="en-US"/>
              </w:rPr>
            </w:pPr>
            <w:r w:rsidRPr="006B2C23">
              <w:rPr>
                <w:rFonts w:eastAsia="Times New Roman" w:cstheme="minorHAnsi"/>
                <w:color w:val="000000"/>
                <w:sz w:val="18"/>
                <w:szCs w:val="18"/>
                <w:lang w:val="bs-Latn-BA" w:eastAsia="bs-Latn-BA"/>
              </w:rPr>
              <w:t>High</w:t>
            </w:r>
          </w:p>
        </w:tc>
        <w:tc>
          <w:tcPr>
            <w:tcW w:w="575" w:type="pct"/>
            <w:shd w:val="clear" w:color="auto" w:fill="C5E0B3" w:themeFill="accent6" w:themeFillTint="66"/>
            <w:vAlign w:val="center"/>
          </w:tcPr>
          <w:p w14:paraId="42234BE1" w14:textId="2685504D" w:rsidR="00344B6C" w:rsidRPr="006B2C23" w:rsidRDefault="00344B6C" w:rsidP="00F20899">
            <w:pPr>
              <w:autoSpaceDE w:val="0"/>
              <w:autoSpaceDN w:val="0"/>
              <w:adjustRightInd w:val="0"/>
              <w:spacing w:after="0" w:line="240" w:lineRule="auto"/>
              <w:contextualSpacing/>
              <w:jc w:val="center"/>
              <w:rPr>
                <w:rFonts w:cstheme="minorHAnsi"/>
                <w:sz w:val="18"/>
                <w:szCs w:val="18"/>
                <w:lang w:val="en-US"/>
              </w:rPr>
            </w:pPr>
            <w:r w:rsidRPr="006B2C23">
              <w:rPr>
                <w:rFonts w:eastAsia="Times New Roman" w:cstheme="minorHAnsi"/>
                <w:color w:val="000000"/>
                <w:sz w:val="18"/>
                <w:szCs w:val="18"/>
                <w:lang w:val="bs-Latn-BA" w:eastAsia="bs-Latn-BA"/>
              </w:rPr>
              <w:t>Low</w:t>
            </w:r>
          </w:p>
        </w:tc>
      </w:tr>
      <w:tr w:rsidR="00344B6C" w:rsidRPr="006B2C23" w14:paraId="2DC8BAD3" w14:textId="5F22DAD7" w:rsidTr="00ED685B">
        <w:trPr>
          <w:cantSplit/>
          <w:trHeight w:val="1134"/>
        </w:trPr>
        <w:tc>
          <w:tcPr>
            <w:tcW w:w="116" w:type="pct"/>
            <w:shd w:val="clear" w:color="auto" w:fill="auto"/>
            <w:textDirection w:val="btLr"/>
          </w:tcPr>
          <w:p w14:paraId="44F651E7" w14:textId="002B4A16" w:rsidR="00344B6C" w:rsidRPr="006B2C23" w:rsidRDefault="00344B6C" w:rsidP="00344B6C">
            <w:pPr>
              <w:spacing w:after="0" w:line="240" w:lineRule="auto"/>
              <w:ind w:left="113" w:right="113"/>
              <w:rPr>
                <w:rFonts w:cstheme="minorHAnsi"/>
                <w:sz w:val="18"/>
                <w:szCs w:val="18"/>
              </w:rPr>
            </w:pPr>
            <w:r w:rsidRPr="006B2C23">
              <w:rPr>
                <w:rFonts w:cstheme="minorHAnsi"/>
                <w:i/>
                <w:sz w:val="18"/>
                <w:szCs w:val="18"/>
              </w:rPr>
              <w:lastRenderedPageBreak/>
              <w:t>Communities</w:t>
            </w:r>
          </w:p>
        </w:tc>
        <w:tc>
          <w:tcPr>
            <w:tcW w:w="456" w:type="pct"/>
            <w:shd w:val="clear" w:color="auto" w:fill="auto"/>
          </w:tcPr>
          <w:p w14:paraId="38B0D745" w14:textId="77777777" w:rsidR="00344B6C" w:rsidRPr="006B2C23" w:rsidRDefault="00344B6C" w:rsidP="00344B6C">
            <w:pPr>
              <w:spacing w:after="0" w:line="240" w:lineRule="auto"/>
              <w:ind w:right="132"/>
              <w:jc w:val="both"/>
              <w:rPr>
                <w:rFonts w:cstheme="minorHAnsi"/>
                <w:sz w:val="18"/>
                <w:szCs w:val="18"/>
              </w:rPr>
            </w:pPr>
            <w:r w:rsidRPr="006B2C23">
              <w:rPr>
                <w:rFonts w:cstheme="minorHAnsi"/>
                <w:sz w:val="18"/>
                <w:szCs w:val="18"/>
              </w:rPr>
              <w:t>Community members</w:t>
            </w:r>
          </w:p>
        </w:tc>
        <w:tc>
          <w:tcPr>
            <w:tcW w:w="911" w:type="pct"/>
          </w:tcPr>
          <w:p w14:paraId="733F4F6D" w14:textId="5FA8644C" w:rsidR="00344B6C" w:rsidRPr="006B2C23" w:rsidRDefault="00344B6C" w:rsidP="00344B6C">
            <w:pPr>
              <w:spacing w:after="0" w:line="240" w:lineRule="auto"/>
              <w:ind w:right="123"/>
              <w:jc w:val="both"/>
              <w:rPr>
                <w:rFonts w:cstheme="minorHAnsi"/>
                <w:sz w:val="18"/>
                <w:szCs w:val="18"/>
              </w:rPr>
            </w:pPr>
            <w:r w:rsidRPr="006B2C23">
              <w:rPr>
                <w:rFonts w:cstheme="minorHAnsi"/>
                <w:sz w:val="18"/>
                <w:szCs w:val="18"/>
              </w:rPr>
              <w:t xml:space="preserve">Residents of the communities defined within the project area, under Divjake Administrative Units: </w:t>
            </w:r>
          </w:p>
          <w:p w14:paraId="118BB708" w14:textId="77777777"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Divjake City</w:t>
            </w:r>
          </w:p>
          <w:p w14:paraId="3B781C84" w14:textId="4054DDCC"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Villages: Mizë, Xengë, Germenj i Madh,Germenj i Vogël, Hallvaxhias, Bregas, Dushk Cam, Zharnec, Bishtçukas</w:t>
            </w:r>
          </w:p>
          <w:p w14:paraId="18F62F1B" w14:textId="77777777" w:rsidR="00344B6C" w:rsidRPr="006B2C23" w:rsidRDefault="00344B6C" w:rsidP="00344B6C">
            <w:pPr>
              <w:spacing w:after="0" w:line="240" w:lineRule="auto"/>
              <w:ind w:right="123"/>
              <w:jc w:val="both"/>
              <w:rPr>
                <w:rFonts w:cstheme="minorHAnsi"/>
                <w:sz w:val="18"/>
                <w:szCs w:val="18"/>
              </w:rPr>
            </w:pPr>
          </w:p>
          <w:p w14:paraId="5E29B2B9" w14:textId="77777777" w:rsidR="00344B6C" w:rsidRPr="006B2C23" w:rsidRDefault="00344B6C" w:rsidP="00344B6C">
            <w:pPr>
              <w:spacing w:after="0" w:line="240" w:lineRule="auto"/>
              <w:ind w:right="123"/>
              <w:jc w:val="both"/>
              <w:rPr>
                <w:rFonts w:cstheme="minorHAnsi"/>
                <w:sz w:val="18"/>
                <w:szCs w:val="18"/>
              </w:rPr>
            </w:pPr>
            <w:r w:rsidRPr="006B2C23">
              <w:rPr>
                <w:rFonts w:cstheme="minorHAnsi"/>
                <w:sz w:val="18"/>
                <w:szCs w:val="18"/>
              </w:rPr>
              <w:t>Residents of the communities defined within the project area, under:</w:t>
            </w:r>
          </w:p>
          <w:p w14:paraId="50D07691" w14:textId="77F677ED" w:rsidR="00344B6C" w:rsidRPr="006B2C23" w:rsidRDefault="00344B6C" w:rsidP="00C54245">
            <w:pPr>
              <w:pStyle w:val="ListParagraph"/>
              <w:numPr>
                <w:ilvl w:val="0"/>
                <w:numId w:val="23"/>
              </w:numPr>
              <w:spacing w:after="0"/>
              <w:ind w:left="388" w:right="123" w:hanging="270"/>
              <w:rPr>
                <w:rFonts w:cstheme="minorHAnsi"/>
                <w:sz w:val="18"/>
                <w:szCs w:val="18"/>
              </w:rPr>
            </w:pPr>
            <w:r w:rsidRPr="006B2C23">
              <w:rPr>
                <w:rFonts w:cstheme="minorHAnsi"/>
                <w:sz w:val="18"/>
                <w:szCs w:val="18"/>
              </w:rPr>
              <w:t xml:space="preserve">Lushnje Administrative Unit: </w:t>
            </w:r>
          </w:p>
          <w:p w14:paraId="3E199916" w14:textId="183C4D0D"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Lushnje City</w:t>
            </w:r>
          </w:p>
          <w:p w14:paraId="0C45F3C2" w14:textId="77777777"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Villages: Karbunare, Saver.</w:t>
            </w:r>
          </w:p>
          <w:p w14:paraId="68FE51B7" w14:textId="3A430FC8" w:rsidR="00344B6C" w:rsidRPr="006B2C23" w:rsidRDefault="00344B6C" w:rsidP="00C54245">
            <w:pPr>
              <w:pStyle w:val="ListParagraph"/>
              <w:numPr>
                <w:ilvl w:val="0"/>
                <w:numId w:val="13"/>
              </w:numPr>
              <w:spacing w:after="0"/>
              <w:ind w:left="388" w:right="123" w:hanging="270"/>
              <w:rPr>
                <w:rFonts w:cstheme="minorHAnsi"/>
                <w:sz w:val="18"/>
                <w:szCs w:val="18"/>
              </w:rPr>
            </w:pPr>
            <w:r w:rsidRPr="006B2C23">
              <w:rPr>
                <w:rFonts w:cstheme="minorHAnsi"/>
                <w:sz w:val="18"/>
                <w:szCs w:val="18"/>
              </w:rPr>
              <w:t xml:space="preserve"> Dushk Administrative Unit:</w:t>
            </w:r>
          </w:p>
          <w:p w14:paraId="46772C1A" w14:textId="41F1F767"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Villages Gramsh, Dushk Peqin, Konjat, Zham Fshat, Dushk i Madh, Zham Sektor, Thanasaj</w:t>
            </w:r>
          </w:p>
          <w:p w14:paraId="131C89CD" w14:textId="04B24566" w:rsidR="00344B6C" w:rsidRPr="006B2C23" w:rsidRDefault="00344B6C" w:rsidP="00C54245">
            <w:pPr>
              <w:pStyle w:val="ListParagraph"/>
              <w:numPr>
                <w:ilvl w:val="0"/>
                <w:numId w:val="13"/>
              </w:numPr>
              <w:spacing w:after="0"/>
              <w:ind w:left="388" w:right="123" w:hanging="270"/>
              <w:rPr>
                <w:rFonts w:cstheme="minorHAnsi"/>
                <w:sz w:val="18"/>
                <w:szCs w:val="18"/>
              </w:rPr>
            </w:pPr>
            <w:r w:rsidRPr="006B2C23">
              <w:rPr>
                <w:rFonts w:cstheme="minorHAnsi"/>
                <w:sz w:val="18"/>
                <w:szCs w:val="18"/>
              </w:rPr>
              <w:t>Golem Administrative Unit:</w:t>
            </w:r>
          </w:p>
          <w:p w14:paraId="610D8990" w14:textId="72E57A7B"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Villages Golem i Madh, Allprenaj, Shegas, Hajdaraj, Plug, Golemi i vogel</w:t>
            </w:r>
          </w:p>
          <w:p w14:paraId="46AE1BE7" w14:textId="0FC3A178" w:rsidR="00344B6C" w:rsidRPr="006B2C23" w:rsidRDefault="00344B6C" w:rsidP="00C54245">
            <w:pPr>
              <w:pStyle w:val="ListParagraph"/>
              <w:numPr>
                <w:ilvl w:val="0"/>
                <w:numId w:val="13"/>
              </w:numPr>
              <w:spacing w:after="0"/>
              <w:ind w:left="388" w:right="123" w:hanging="270"/>
              <w:rPr>
                <w:rFonts w:cstheme="minorHAnsi"/>
                <w:sz w:val="18"/>
                <w:szCs w:val="18"/>
              </w:rPr>
            </w:pPr>
            <w:r w:rsidRPr="006B2C23">
              <w:rPr>
                <w:rFonts w:cstheme="minorHAnsi"/>
                <w:sz w:val="18"/>
                <w:szCs w:val="18"/>
              </w:rPr>
              <w:t>Krutje Administrative Unit:</w:t>
            </w:r>
          </w:p>
          <w:p w14:paraId="701E6649" w14:textId="012F372C"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Krutje e Sipërme, Krutje e Poshtme, Fier i Ri, Zhym, Rrupaj, Lifaj i Vjeter, Kadiaj, Ngurrës i Madh, Ngurrës i Vogël, Arrës, Gjaz</w:t>
            </w:r>
          </w:p>
          <w:p w14:paraId="1BEBDD95" w14:textId="7D4463C9" w:rsidR="00344B6C" w:rsidRPr="006B2C23" w:rsidRDefault="00344B6C" w:rsidP="00344B6C">
            <w:pPr>
              <w:spacing w:after="0" w:line="240" w:lineRule="auto"/>
              <w:ind w:right="123"/>
              <w:jc w:val="both"/>
              <w:rPr>
                <w:rFonts w:cstheme="minorHAnsi"/>
                <w:sz w:val="18"/>
                <w:szCs w:val="18"/>
              </w:rPr>
            </w:pPr>
            <w:r w:rsidRPr="006B2C23">
              <w:rPr>
                <w:rFonts w:cstheme="minorHAnsi"/>
                <w:sz w:val="18"/>
                <w:szCs w:val="18"/>
              </w:rPr>
              <w:t xml:space="preserve">Residents of the communities defined within the project </w:t>
            </w:r>
            <w:r w:rsidRPr="006B2C23">
              <w:rPr>
                <w:rFonts w:cstheme="minorHAnsi"/>
                <w:sz w:val="18"/>
                <w:szCs w:val="18"/>
              </w:rPr>
              <w:lastRenderedPageBreak/>
              <w:t>area, under Xarre Administrative Units:</w:t>
            </w:r>
          </w:p>
          <w:p w14:paraId="12A9F6E9" w14:textId="724A1348" w:rsidR="00344B6C" w:rsidRPr="006B2C23" w:rsidRDefault="00344B6C" w:rsidP="00C54245">
            <w:pPr>
              <w:numPr>
                <w:ilvl w:val="0"/>
                <w:numId w:val="22"/>
              </w:numPr>
              <w:spacing w:after="0" w:line="240" w:lineRule="auto"/>
              <w:ind w:left="298" w:right="123" w:hanging="90"/>
              <w:jc w:val="both"/>
              <w:rPr>
                <w:rFonts w:cstheme="minorHAnsi"/>
                <w:sz w:val="18"/>
                <w:szCs w:val="18"/>
              </w:rPr>
            </w:pPr>
            <w:r w:rsidRPr="006B2C23">
              <w:rPr>
                <w:rFonts w:cstheme="minorHAnsi"/>
                <w:sz w:val="18"/>
                <w:szCs w:val="18"/>
              </w:rPr>
              <w:t>Villages: Xarrë, Mursi, Shkallë, Vrinë, Shëndëlli, Sopik, Pandalejmon,Vagalat.</w:t>
            </w:r>
          </w:p>
          <w:p w14:paraId="09D7FB3F" w14:textId="38E09CCB" w:rsidR="00344B6C" w:rsidRPr="006B2C23" w:rsidRDefault="00344B6C" w:rsidP="00344B6C">
            <w:pPr>
              <w:spacing w:after="0" w:line="240" w:lineRule="auto"/>
              <w:ind w:right="123"/>
              <w:jc w:val="both"/>
              <w:rPr>
                <w:rFonts w:cstheme="minorHAnsi"/>
                <w:sz w:val="18"/>
                <w:szCs w:val="18"/>
              </w:rPr>
            </w:pPr>
          </w:p>
        </w:tc>
        <w:tc>
          <w:tcPr>
            <w:tcW w:w="1020" w:type="pct"/>
            <w:vMerge/>
          </w:tcPr>
          <w:p w14:paraId="3DCE48B9" w14:textId="77777777" w:rsidR="00344B6C" w:rsidRPr="006B2C23" w:rsidRDefault="00344B6C" w:rsidP="00344B6C">
            <w:pPr>
              <w:spacing w:after="0" w:line="240" w:lineRule="auto"/>
              <w:ind w:left="720"/>
              <w:jc w:val="both"/>
              <w:rPr>
                <w:rFonts w:cstheme="minorHAnsi"/>
                <w:sz w:val="18"/>
                <w:szCs w:val="18"/>
              </w:rPr>
            </w:pPr>
          </w:p>
        </w:tc>
        <w:tc>
          <w:tcPr>
            <w:tcW w:w="1305" w:type="pct"/>
          </w:tcPr>
          <w:p w14:paraId="06FCC9CE"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Interest in project impact on their property and livelihoods and understanding the compensation procedure.</w:t>
            </w:r>
          </w:p>
          <w:p w14:paraId="2AD6A5ED"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 xml:space="preserve"> Interest in potential impacts during civil works, duration of civil works, traffic management plan.</w:t>
            </w:r>
          </w:p>
          <w:p w14:paraId="07A83085"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Interest in potential impacts of the irrigation schemes operation on their property and livelihoods.</w:t>
            </w:r>
          </w:p>
          <w:p w14:paraId="5A5A135D" w14:textId="77777777" w:rsidR="00344B6C" w:rsidRPr="006B2C23" w:rsidRDefault="00344B6C" w:rsidP="00C54245">
            <w:pPr>
              <w:numPr>
                <w:ilvl w:val="0"/>
                <w:numId w:val="18"/>
              </w:numPr>
              <w:autoSpaceDE w:val="0"/>
              <w:autoSpaceDN w:val="0"/>
              <w:adjustRightInd w:val="0"/>
              <w:spacing w:after="0" w:line="240" w:lineRule="auto"/>
              <w:ind w:left="162" w:hanging="180"/>
              <w:contextualSpacing/>
              <w:rPr>
                <w:rFonts w:cstheme="minorHAnsi"/>
                <w:sz w:val="18"/>
                <w:szCs w:val="18"/>
                <w:lang w:val="en-US"/>
              </w:rPr>
            </w:pPr>
            <w:r w:rsidRPr="006B2C23">
              <w:rPr>
                <w:rFonts w:cstheme="minorHAnsi"/>
                <w:sz w:val="18"/>
                <w:szCs w:val="18"/>
                <w:lang w:val="en-US"/>
              </w:rPr>
              <w:t>High expectations on timely implementation to receive benefit from economic development, will benefit directly from the irrigation schemes.</w:t>
            </w:r>
          </w:p>
          <w:p w14:paraId="2ACB743C" w14:textId="4CA5C7B4" w:rsidR="00344B6C" w:rsidRPr="006B2C23" w:rsidRDefault="00344B6C" w:rsidP="00344B6C">
            <w:pPr>
              <w:spacing w:after="0" w:line="240" w:lineRule="auto"/>
              <w:ind w:left="340" w:hanging="180"/>
              <w:rPr>
                <w:rFonts w:cstheme="minorHAnsi"/>
                <w:sz w:val="18"/>
                <w:szCs w:val="18"/>
              </w:rPr>
            </w:pPr>
            <w:r w:rsidRPr="006B2C23">
              <w:rPr>
                <w:rFonts w:cstheme="minorHAnsi"/>
                <w:sz w:val="18"/>
                <w:szCs w:val="18"/>
                <w:lang w:val="en-US"/>
              </w:rPr>
              <w:t>High expectations on timely implementation to receive benefit from economic development, will benefit directly from the capacity building activities.</w:t>
            </w:r>
          </w:p>
        </w:tc>
        <w:tc>
          <w:tcPr>
            <w:tcW w:w="617" w:type="pct"/>
            <w:shd w:val="clear" w:color="auto" w:fill="FBE4D5" w:themeFill="accent2" w:themeFillTint="33"/>
          </w:tcPr>
          <w:p w14:paraId="7BB86E7D" w14:textId="641C8E1D" w:rsidR="00344B6C" w:rsidRPr="006B2C23" w:rsidRDefault="00344B6C" w:rsidP="00344B6C">
            <w:pPr>
              <w:spacing w:after="0" w:line="240" w:lineRule="auto"/>
              <w:ind w:left="720"/>
              <w:jc w:val="both"/>
              <w:rPr>
                <w:rFonts w:cstheme="minorHAnsi"/>
                <w:sz w:val="18"/>
                <w:szCs w:val="18"/>
              </w:rPr>
            </w:pPr>
            <w:r w:rsidRPr="006B2C23">
              <w:rPr>
                <w:rFonts w:cstheme="minorHAnsi"/>
                <w:sz w:val="18"/>
                <w:szCs w:val="18"/>
                <w:lang w:val="en-US"/>
              </w:rPr>
              <w:t>High</w:t>
            </w:r>
          </w:p>
        </w:tc>
        <w:tc>
          <w:tcPr>
            <w:tcW w:w="575" w:type="pct"/>
            <w:shd w:val="clear" w:color="auto" w:fill="FBE4D5" w:themeFill="accent2" w:themeFillTint="33"/>
          </w:tcPr>
          <w:p w14:paraId="57325DB8" w14:textId="794F9096" w:rsidR="00344B6C" w:rsidRPr="006B2C23" w:rsidRDefault="00344B6C" w:rsidP="00344B6C">
            <w:pPr>
              <w:spacing w:after="0" w:line="240" w:lineRule="auto"/>
              <w:ind w:left="720"/>
              <w:jc w:val="both"/>
              <w:rPr>
                <w:rFonts w:cstheme="minorHAnsi"/>
                <w:sz w:val="18"/>
                <w:szCs w:val="18"/>
              </w:rPr>
            </w:pPr>
            <w:r w:rsidRPr="006B2C23">
              <w:rPr>
                <w:rFonts w:cstheme="minorHAnsi"/>
                <w:sz w:val="18"/>
                <w:szCs w:val="18"/>
                <w:lang w:val="en-US"/>
              </w:rPr>
              <w:t>Medium</w:t>
            </w:r>
          </w:p>
        </w:tc>
      </w:tr>
      <w:tr w:rsidR="00344B6C" w:rsidRPr="006B2C23" w14:paraId="1C46B4A2" w14:textId="42424019" w:rsidTr="00ED685B">
        <w:trPr>
          <w:cantSplit/>
          <w:trHeight w:val="1134"/>
        </w:trPr>
        <w:tc>
          <w:tcPr>
            <w:tcW w:w="116" w:type="pct"/>
            <w:shd w:val="clear" w:color="auto" w:fill="auto"/>
            <w:textDirection w:val="btLr"/>
          </w:tcPr>
          <w:p w14:paraId="08B3ED6C" w14:textId="77777777" w:rsidR="00344B6C" w:rsidRPr="006B2C23" w:rsidRDefault="00344B6C" w:rsidP="00344B6C">
            <w:pPr>
              <w:spacing w:after="0" w:line="240" w:lineRule="auto"/>
              <w:ind w:left="113" w:right="113"/>
              <w:rPr>
                <w:rFonts w:cstheme="minorHAnsi"/>
                <w:i/>
                <w:sz w:val="18"/>
                <w:szCs w:val="18"/>
              </w:rPr>
            </w:pPr>
            <w:r w:rsidRPr="006B2C23">
              <w:rPr>
                <w:rFonts w:cstheme="minorHAnsi"/>
                <w:i/>
                <w:sz w:val="18"/>
                <w:szCs w:val="18"/>
              </w:rPr>
              <w:lastRenderedPageBreak/>
              <w:t>Vulnerable Persons/Groups</w:t>
            </w:r>
          </w:p>
        </w:tc>
        <w:tc>
          <w:tcPr>
            <w:tcW w:w="456" w:type="pct"/>
            <w:shd w:val="clear" w:color="auto" w:fill="auto"/>
          </w:tcPr>
          <w:p w14:paraId="79A8079F" w14:textId="77777777" w:rsidR="00344B6C" w:rsidRPr="006B2C23" w:rsidRDefault="00344B6C" w:rsidP="00344B6C">
            <w:pPr>
              <w:spacing w:after="0" w:line="240" w:lineRule="auto"/>
              <w:ind w:right="132"/>
              <w:jc w:val="both"/>
              <w:rPr>
                <w:rFonts w:cstheme="minorHAnsi"/>
                <w:sz w:val="18"/>
                <w:szCs w:val="18"/>
              </w:rPr>
            </w:pPr>
            <w:r w:rsidRPr="006B2C23">
              <w:rPr>
                <w:rFonts w:cstheme="minorHAnsi"/>
                <w:sz w:val="18"/>
                <w:szCs w:val="18"/>
              </w:rPr>
              <w:t>Vulnerable groups within the study area</w:t>
            </w:r>
          </w:p>
        </w:tc>
        <w:tc>
          <w:tcPr>
            <w:tcW w:w="911" w:type="pct"/>
          </w:tcPr>
          <w:p w14:paraId="3E39523A" w14:textId="77777777" w:rsidR="00344B6C" w:rsidRPr="006B2C23" w:rsidRDefault="00344B6C" w:rsidP="00344B6C">
            <w:pPr>
              <w:spacing w:after="0" w:line="240" w:lineRule="auto"/>
              <w:ind w:right="123"/>
              <w:jc w:val="both"/>
              <w:rPr>
                <w:rFonts w:cstheme="minorHAnsi"/>
                <w:sz w:val="18"/>
                <w:szCs w:val="18"/>
              </w:rPr>
            </w:pPr>
            <w:r w:rsidRPr="006B2C23">
              <w:rPr>
                <w:rFonts w:cstheme="minorHAnsi"/>
                <w:sz w:val="18"/>
                <w:szCs w:val="18"/>
              </w:rPr>
              <w:t xml:space="preserve">Vulnerable people living in the settlements in the AoI:  </w:t>
            </w:r>
          </w:p>
          <w:p w14:paraId="38145177" w14:textId="77777777" w:rsidR="00344B6C" w:rsidRPr="006B2C23" w:rsidRDefault="00344B6C" w:rsidP="00C54245">
            <w:pPr>
              <w:numPr>
                <w:ilvl w:val="0"/>
                <w:numId w:val="19"/>
              </w:numPr>
              <w:spacing w:after="0" w:line="240" w:lineRule="auto"/>
              <w:ind w:right="123"/>
              <w:jc w:val="both"/>
              <w:rPr>
                <w:rFonts w:cstheme="minorHAnsi"/>
                <w:sz w:val="18"/>
                <w:szCs w:val="18"/>
              </w:rPr>
            </w:pPr>
            <w:r w:rsidRPr="006B2C23">
              <w:rPr>
                <w:rFonts w:cstheme="minorHAnsi"/>
                <w:sz w:val="18"/>
                <w:szCs w:val="18"/>
              </w:rPr>
              <w:t xml:space="preserve">Women and Female-headed households including single mothers and widows </w:t>
            </w:r>
          </w:p>
          <w:p w14:paraId="7E860643" w14:textId="77777777" w:rsidR="00344B6C" w:rsidRPr="006B2C23" w:rsidRDefault="00344B6C" w:rsidP="00C54245">
            <w:pPr>
              <w:numPr>
                <w:ilvl w:val="0"/>
                <w:numId w:val="19"/>
              </w:numPr>
              <w:spacing w:after="0" w:line="240" w:lineRule="auto"/>
              <w:ind w:right="123"/>
              <w:jc w:val="both"/>
              <w:rPr>
                <w:rFonts w:cstheme="minorHAnsi"/>
                <w:sz w:val="18"/>
                <w:szCs w:val="18"/>
              </w:rPr>
            </w:pPr>
            <w:r w:rsidRPr="006B2C23">
              <w:rPr>
                <w:rFonts w:cstheme="minorHAnsi"/>
                <w:sz w:val="18"/>
                <w:szCs w:val="18"/>
              </w:rPr>
              <w:t xml:space="preserve">Unemployed youth </w:t>
            </w:r>
          </w:p>
          <w:p w14:paraId="76AB35D7" w14:textId="77777777" w:rsidR="00344B6C" w:rsidRPr="006B2C23" w:rsidRDefault="00344B6C" w:rsidP="00C54245">
            <w:pPr>
              <w:numPr>
                <w:ilvl w:val="0"/>
                <w:numId w:val="19"/>
              </w:numPr>
              <w:spacing w:after="0" w:line="240" w:lineRule="auto"/>
              <w:ind w:right="123"/>
              <w:jc w:val="both"/>
              <w:rPr>
                <w:rFonts w:cstheme="minorHAnsi"/>
                <w:sz w:val="18"/>
                <w:szCs w:val="18"/>
              </w:rPr>
            </w:pPr>
            <w:r w:rsidRPr="006B2C23">
              <w:rPr>
                <w:rFonts w:cstheme="minorHAnsi"/>
                <w:sz w:val="18"/>
                <w:szCs w:val="18"/>
              </w:rPr>
              <w:t>Elderly and orphans</w:t>
            </w:r>
          </w:p>
          <w:p w14:paraId="213D82E7" w14:textId="77777777" w:rsidR="00344B6C" w:rsidRPr="006B2C23" w:rsidRDefault="00344B6C" w:rsidP="00C54245">
            <w:pPr>
              <w:numPr>
                <w:ilvl w:val="0"/>
                <w:numId w:val="19"/>
              </w:numPr>
              <w:spacing w:after="0" w:line="240" w:lineRule="auto"/>
              <w:ind w:right="123"/>
              <w:jc w:val="both"/>
              <w:rPr>
                <w:rFonts w:cstheme="minorHAnsi"/>
                <w:sz w:val="18"/>
                <w:szCs w:val="18"/>
              </w:rPr>
            </w:pPr>
            <w:r w:rsidRPr="006B2C23">
              <w:rPr>
                <w:rFonts w:cstheme="minorHAnsi"/>
                <w:sz w:val="18"/>
                <w:szCs w:val="18"/>
              </w:rPr>
              <w:t xml:space="preserve">Disabled persons </w:t>
            </w:r>
          </w:p>
          <w:p w14:paraId="4FD38CE4" w14:textId="77777777" w:rsidR="00344B6C" w:rsidRPr="006B2C23" w:rsidRDefault="00344B6C" w:rsidP="00C54245">
            <w:pPr>
              <w:numPr>
                <w:ilvl w:val="0"/>
                <w:numId w:val="19"/>
              </w:numPr>
              <w:spacing w:after="0" w:line="240" w:lineRule="auto"/>
              <w:ind w:right="123"/>
              <w:jc w:val="both"/>
              <w:rPr>
                <w:rFonts w:cstheme="minorHAnsi"/>
                <w:sz w:val="18"/>
                <w:szCs w:val="18"/>
              </w:rPr>
            </w:pPr>
            <w:r w:rsidRPr="006B2C23">
              <w:rPr>
                <w:rFonts w:cstheme="minorHAnsi"/>
                <w:sz w:val="18"/>
                <w:szCs w:val="18"/>
              </w:rPr>
              <w:t>Roma people</w:t>
            </w:r>
          </w:p>
        </w:tc>
        <w:tc>
          <w:tcPr>
            <w:tcW w:w="1020" w:type="pct"/>
            <w:vMerge w:val="restart"/>
          </w:tcPr>
          <w:p w14:paraId="01D0F0C8" w14:textId="77777777" w:rsidR="00344B6C" w:rsidRPr="006B2C23" w:rsidRDefault="00344B6C" w:rsidP="00344B6C">
            <w:pPr>
              <w:spacing w:after="0" w:line="240" w:lineRule="auto"/>
              <w:jc w:val="both"/>
              <w:rPr>
                <w:rFonts w:cstheme="minorHAnsi"/>
                <w:sz w:val="18"/>
                <w:szCs w:val="18"/>
              </w:rPr>
            </w:pPr>
          </w:p>
          <w:p w14:paraId="47B1D5FD" w14:textId="77777777" w:rsidR="00344B6C" w:rsidRPr="006B2C23" w:rsidRDefault="00344B6C" w:rsidP="00C54245">
            <w:pPr>
              <w:numPr>
                <w:ilvl w:val="0"/>
                <w:numId w:val="18"/>
              </w:numPr>
              <w:autoSpaceDE w:val="0"/>
              <w:autoSpaceDN w:val="0"/>
              <w:adjustRightInd w:val="0"/>
              <w:spacing w:after="0" w:line="240" w:lineRule="auto"/>
              <w:ind w:left="147" w:hanging="147"/>
              <w:contextualSpacing/>
              <w:rPr>
                <w:rFonts w:cstheme="minorHAnsi"/>
                <w:sz w:val="18"/>
                <w:szCs w:val="18"/>
                <w:lang w:val="en-US"/>
              </w:rPr>
            </w:pPr>
            <w:r w:rsidRPr="006B2C23">
              <w:rPr>
                <w:rFonts w:cstheme="minorHAnsi"/>
                <w:sz w:val="18"/>
                <w:szCs w:val="18"/>
                <w:lang w:val="en-US"/>
              </w:rPr>
              <w:t>Understand the local circumstances regarding the social and economic development of the region/ municipalities and identify opportunities for further development after the Project implementation</w:t>
            </w:r>
          </w:p>
          <w:p w14:paraId="0C6B20A2" w14:textId="77777777" w:rsidR="00344B6C" w:rsidRPr="006B2C23" w:rsidRDefault="00344B6C" w:rsidP="00C54245">
            <w:pPr>
              <w:numPr>
                <w:ilvl w:val="0"/>
                <w:numId w:val="18"/>
              </w:numPr>
              <w:autoSpaceDE w:val="0"/>
              <w:autoSpaceDN w:val="0"/>
              <w:adjustRightInd w:val="0"/>
              <w:spacing w:after="0" w:line="240" w:lineRule="auto"/>
              <w:ind w:left="147" w:hanging="147"/>
              <w:contextualSpacing/>
              <w:rPr>
                <w:rFonts w:cstheme="minorHAnsi"/>
                <w:sz w:val="18"/>
                <w:szCs w:val="18"/>
                <w:lang w:val="en-US"/>
              </w:rPr>
            </w:pPr>
            <w:r w:rsidRPr="006B2C23">
              <w:rPr>
                <w:rFonts w:cstheme="minorHAnsi"/>
                <w:sz w:val="18"/>
                <w:szCs w:val="18"/>
                <w:lang w:val="en-US"/>
              </w:rPr>
              <w:t xml:space="preserve">A source of information regarding the local community that will enable the identification of potential impacts and mitigation measures as well as identify community needs (Key Informants) </w:t>
            </w:r>
          </w:p>
          <w:p w14:paraId="04CFA98B" w14:textId="77777777" w:rsidR="00344B6C" w:rsidRPr="006B2C23" w:rsidRDefault="00344B6C" w:rsidP="00C54245">
            <w:pPr>
              <w:numPr>
                <w:ilvl w:val="0"/>
                <w:numId w:val="18"/>
              </w:numPr>
              <w:autoSpaceDE w:val="0"/>
              <w:autoSpaceDN w:val="0"/>
              <w:adjustRightInd w:val="0"/>
              <w:spacing w:after="0" w:line="240" w:lineRule="auto"/>
              <w:ind w:left="147" w:hanging="147"/>
              <w:contextualSpacing/>
              <w:rPr>
                <w:rFonts w:cstheme="minorHAnsi"/>
                <w:sz w:val="18"/>
                <w:szCs w:val="18"/>
              </w:rPr>
            </w:pPr>
            <w:r w:rsidRPr="006B2C23">
              <w:rPr>
                <w:rFonts w:cstheme="minorHAnsi"/>
                <w:sz w:val="18"/>
                <w:szCs w:val="18"/>
                <w:lang w:val="en-US"/>
              </w:rPr>
              <w:t xml:space="preserve">A source of information on the local community status and needs. This information will assist in the identification of potential impacts and mitigation measures (especially, Focus Groups) </w:t>
            </w:r>
          </w:p>
          <w:p w14:paraId="2DA7DFF0" w14:textId="77777777" w:rsidR="00344B6C" w:rsidRPr="006B2C23" w:rsidRDefault="00344B6C" w:rsidP="00C54245">
            <w:pPr>
              <w:numPr>
                <w:ilvl w:val="0"/>
                <w:numId w:val="18"/>
              </w:numPr>
              <w:autoSpaceDE w:val="0"/>
              <w:autoSpaceDN w:val="0"/>
              <w:adjustRightInd w:val="0"/>
              <w:spacing w:after="0" w:line="240" w:lineRule="auto"/>
              <w:ind w:left="147" w:hanging="147"/>
              <w:contextualSpacing/>
              <w:rPr>
                <w:rFonts w:cstheme="minorHAnsi"/>
                <w:sz w:val="18"/>
                <w:szCs w:val="18"/>
              </w:rPr>
            </w:pPr>
            <w:r w:rsidRPr="006B2C23">
              <w:rPr>
                <w:rFonts w:cstheme="minorHAnsi"/>
                <w:sz w:val="18"/>
                <w:szCs w:val="18"/>
                <w:lang w:val="en-US"/>
              </w:rPr>
              <w:t>May have expectations regarding developments and benefits in their local area (Mostly in gender inclusion)</w:t>
            </w:r>
          </w:p>
        </w:tc>
        <w:tc>
          <w:tcPr>
            <w:tcW w:w="1305" w:type="pct"/>
          </w:tcPr>
          <w:p w14:paraId="07A02D93" w14:textId="798C5F8C" w:rsidR="00344B6C" w:rsidRPr="006B2C23" w:rsidRDefault="00344B6C" w:rsidP="00344B6C">
            <w:pPr>
              <w:spacing w:after="0" w:line="240" w:lineRule="auto"/>
              <w:jc w:val="both"/>
              <w:rPr>
                <w:rFonts w:cstheme="minorHAnsi"/>
                <w:sz w:val="18"/>
                <w:szCs w:val="18"/>
              </w:rPr>
            </w:pPr>
            <w:r w:rsidRPr="006B2C23">
              <w:rPr>
                <w:rFonts w:cstheme="minorHAnsi"/>
                <w:sz w:val="18"/>
                <w:szCs w:val="18"/>
              </w:rPr>
              <w:t>Interested in accessibility, affordability of project investments and how the project will affect them</w:t>
            </w:r>
          </w:p>
        </w:tc>
        <w:tc>
          <w:tcPr>
            <w:tcW w:w="617" w:type="pct"/>
            <w:shd w:val="clear" w:color="auto" w:fill="FBE4D5" w:themeFill="accent2" w:themeFillTint="33"/>
            <w:vAlign w:val="center"/>
          </w:tcPr>
          <w:p w14:paraId="082CFFE9" w14:textId="5062FD3B" w:rsidR="00344B6C" w:rsidRPr="006B2C23" w:rsidRDefault="00344B6C" w:rsidP="00344B6C">
            <w:pPr>
              <w:spacing w:after="0" w:line="240" w:lineRule="auto"/>
              <w:jc w:val="center"/>
              <w:rPr>
                <w:rFonts w:cstheme="minorHAnsi"/>
                <w:sz w:val="18"/>
                <w:szCs w:val="18"/>
              </w:rPr>
            </w:pPr>
            <w:r w:rsidRPr="006B2C23">
              <w:rPr>
                <w:rFonts w:cstheme="minorHAnsi"/>
                <w:sz w:val="18"/>
                <w:szCs w:val="18"/>
              </w:rPr>
              <w:t>High</w:t>
            </w:r>
          </w:p>
        </w:tc>
        <w:tc>
          <w:tcPr>
            <w:tcW w:w="575" w:type="pct"/>
            <w:shd w:val="clear" w:color="auto" w:fill="FBE4D5" w:themeFill="accent2" w:themeFillTint="33"/>
            <w:vAlign w:val="center"/>
          </w:tcPr>
          <w:p w14:paraId="02A1DA46" w14:textId="00999555" w:rsidR="00344B6C" w:rsidRPr="006B2C23" w:rsidRDefault="00344B6C" w:rsidP="00344B6C">
            <w:pPr>
              <w:spacing w:after="0" w:line="240" w:lineRule="auto"/>
              <w:jc w:val="center"/>
              <w:rPr>
                <w:rFonts w:cstheme="minorHAnsi"/>
                <w:sz w:val="18"/>
                <w:szCs w:val="18"/>
              </w:rPr>
            </w:pPr>
            <w:r w:rsidRPr="006B2C23">
              <w:rPr>
                <w:rFonts w:cstheme="minorHAnsi"/>
                <w:sz w:val="18"/>
                <w:szCs w:val="18"/>
              </w:rPr>
              <w:t>Medium</w:t>
            </w:r>
          </w:p>
        </w:tc>
      </w:tr>
      <w:tr w:rsidR="00344B6C" w:rsidRPr="006B2C23" w14:paraId="7305E1AF" w14:textId="163F6515" w:rsidTr="00ED685B">
        <w:trPr>
          <w:cantSplit/>
          <w:trHeight w:val="1134"/>
        </w:trPr>
        <w:tc>
          <w:tcPr>
            <w:tcW w:w="116" w:type="pct"/>
            <w:shd w:val="clear" w:color="auto" w:fill="auto"/>
            <w:textDirection w:val="btLr"/>
          </w:tcPr>
          <w:p w14:paraId="5F8C7867" w14:textId="77777777" w:rsidR="00344B6C" w:rsidRPr="006B2C23" w:rsidRDefault="00344B6C" w:rsidP="00344B6C">
            <w:pPr>
              <w:spacing w:after="0" w:line="240" w:lineRule="auto"/>
              <w:ind w:left="113" w:right="113"/>
              <w:rPr>
                <w:rFonts w:cstheme="minorHAnsi"/>
                <w:sz w:val="18"/>
                <w:szCs w:val="18"/>
              </w:rPr>
            </w:pPr>
            <w:r w:rsidRPr="006B2C23">
              <w:rPr>
                <w:rFonts w:cstheme="minorHAnsi"/>
                <w:i/>
                <w:sz w:val="18"/>
                <w:szCs w:val="18"/>
              </w:rPr>
              <w:t>Key Informants</w:t>
            </w:r>
          </w:p>
        </w:tc>
        <w:tc>
          <w:tcPr>
            <w:tcW w:w="456" w:type="pct"/>
            <w:shd w:val="clear" w:color="auto" w:fill="auto"/>
          </w:tcPr>
          <w:p w14:paraId="2AF3E12F" w14:textId="77777777" w:rsidR="00344B6C" w:rsidRPr="006B2C23" w:rsidRDefault="00344B6C" w:rsidP="00344B6C">
            <w:pPr>
              <w:spacing w:after="0" w:line="240" w:lineRule="auto"/>
              <w:ind w:right="132"/>
              <w:jc w:val="both"/>
              <w:rPr>
                <w:rFonts w:cstheme="minorHAnsi"/>
                <w:sz w:val="18"/>
                <w:szCs w:val="18"/>
              </w:rPr>
            </w:pPr>
            <w:r w:rsidRPr="006B2C23">
              <w:rPr>
                <w:rFonts w:cstheme="minorHAnsi"/>
                <w:sz w:val="18"/>
                <w:szCs w:val="18"/>
              </w:rPr>
              <w:t>Key informants are selected individuals who have knowledge of a specific subject or are informed members of the community.</w:t>
            </w:r>
          </w:p>
        </w:tc>
        <w:tc>
          <w:tcPr>
            <w:tcW w:w="911" w:type="pct"/>
          </w:tcPr>
          <w:p w14:paraId="691292C7" w14:textId="77777777" w:rsidR="00344B6C" w:rsidRPr="006B2C23" w:rsidRDefault="00344B6C" w:rsidP="00344B6C">
            <w:pPr>
              <w:spacing w:after="0" w:line="240" w:lineRule="auto"/>
              <w:ind w:right="123"/>
              <w:jc w:val="both"/>
              <w:rPr>
                <w:rFonts w:cstheme="minorHAnsi"/>
                <w:sz w:val="18"/>
                <w:szCs w:val="18"/>
              </w:rPr>
            </w:pPr>
            <w:r w:rsidRPr="006B2C23">
              <w:rPr>
                <w:rFonts w:cstheme="minorHAnsi"/>
                <w:sz w:val="18"/>
                <w:szCs w:val="18"/>
              </w:rPr>
              <w:t>Government representatives, lawyers, local leaders, healthcare professionals</w:t>
            </w:r>
          </w:p>
        </w:tc>
        <w:tc>
          <w:tcPr>
            <w:tcW w:w="1020" w:type="pct"/>
            <w:vMerge/>
          </w:tcPr>
          <w:p w14:paraId="0895B9CF" w14:textId="77777777" w:rsidR="00344B6C" w:rsidRPr="006B2C23" w:rsidRDefault="00344B6C" w:rsidP="00344B6C">
            <w:pPr>
              <w:spacing w:after="0" w:line="240" w:lineRule="auto"/>
              <w:jc w:val="both"/>
              <w:rPr>
                <w:rFonts w:cstheme="minorHAnsi"/>
                <w:sz w:val="18"/>
                <w:szCs w:val="18"/>
              </w:rPr>
            </w:pPr>
          </w:p>
        </w:tc>
        <w:tc>
          <w:tcPr>
            <w:tcW w:w="1305" w:type="pct"/>
          </w:tcPr>
          <w:p w14:paraId="7127BC1A" w14:textId="77777777" w:rsidR="00344B6C" w:rsidRPr="006B2C23" w:rsidRDefault="00344B6C" w:rsidP="00344B6C">
            <w:pPr>
              <w:spacing w:after="0" w:line="240" w:lineRule="auto"/>
              <w:jc w:val="both"/>
              <w:rPr>
                <w:rFonts w:cstheme="minorHAnsi"/>
                <w:sz w:val="18"/>
                <w:szCs w:val="18"/>
              </w:rPr>
            </w:pPr>
          </w:p>
        </w:tc>
        <w:tc>
          <w:tcPr>
            <w:tcW w:w="617" w:type="pct"/>
            <w:shd w:val="clear" w:color="auto" w:fill="C5E0B3" w:themeFill="accent6" w:themeFillTint="66"/>
            <w:vAlign w:val="center"/>
          </w:tcPr>
          <w:p w14:paraId="70AB5C77" w14:textId="7FD447D2" w:rsidR="00344B6C" w:rsidRPr="006B2C23" w:rsidRDefault="00344B6C" w:rsidP="00344B6C">
            <w:pPr>
              <w:spacing w:after="0" w:line="240" w:lineRule="auto"/>
              <w:jc w:val="center"/>
              <w:rPr>
                <w:rFonts w:cstheme="minorHAnsi"/>
                <w:sz w:val="18"/>
                <w:szCs w:val="18"/>
              </w:rPr>
            </w:pPr>
            <w:r w:rsidRPr="006B2C23">
              <w:rPr>
                <w:rFonts w:eastAsia="Times New Roman" w:cstheme="minorHAnsi"/>
                <w:color w:val="000000"/>
                <w:sz w:val="18"/>
                <w:szCs w:val="18"/>
                <w:lang w:val="bs-Latn-BA" w:eastAsia="bs-Latn-BA"/>
              </w:rPr>
              <w:t>Medium</w:t>
            </w:r>
          </w:p>
        </w:tc>
        <w:tc>
          <w:tcPr>
            <w:tcW w:w="575" w:type="pct"/>
            <w:shd w:val="clear" w:color="auto" w:fill="C5E0B3" w:themeFill="accent6" w:themeFillTint="66"/>
            <w:vAlign w:val="center"/>
          </w:tcPr>
          <w:p w14:paraId="19158C35" w14:textId="0DD42D8A" w:rsidR="00344B6C" w:rsidRPr="006B2C23" w:rsidRDefault="00344B6C" w:rsidP="00344B6C">
            <w:pPr>
              <w:spacing w:after="0" w:line="240" w:lineRule="auto"/>
              <w:jc w:val="center"/>
              <w:rPr>
                <w:rFonts w:cstheme="minorHAnsi"/>
                <w:sz w:val="18"/>
                <w:szCs w:val="18"/>
              </w:rPr>
            </w:pPr>
            <w:r w:rsidRPr="006B2C23">
              <w:rPr>
                <w:rFonts w:eastAsia="Times New Roman" w:cstheme="minorHAnsi"/>
                <w:color w:val="000000"/>
                <w:sz w:val="18"/>
                <w:szCs w:val="18"/>
                <w:lang w:val="bs-Latn-BA" w:eastAsia="bs-Latn-BA"/>
              </w:rPr>
              <w:t>Low</w:t>
            </w:r>
          </w:p>
        </w:tc>
      </w:tr>
    </w:tbl>
    <w:p w14:paraId="43AFEC36" w14:textId="77777777" w:rsidR="005A312C" w:rsidRPr="006B2C23" w:rsidRDefault="005A312C" w:rsidP="005A312C">
      <w:pPr>
        <w:spacing w:before="240" w:after="120" w:line="240" w:lineRule="auto"/>
        <w:jc w:val="both"/>
        <w:rPr>
          <w:rFonts w:cstheme="minorHAnsi"/>
          <w:sz w:val="20"/>
          <w:lang w:val="en-US" w:eastAsia="zh-CN"/>
        </w:rPr>
        <w:sectPr w:rsidR="005A312C" w:rsidRPr="006B2C23" w:rsidSect="00D560AC">
          <w:pgSz w:w="15840" w:h="12240" w:orient="landscape"/>
          <w:pgMar w:top="1440" w:right="1440" w:bottom="1440" w:left="1440" w:header="720" w:footer="720" w:gutter="0"/>
          <w:cols w:space="720"/>
          <w:titlePg/>
          <w:docGrid w:linePitch="360"/>
        </w:sectPr>
      </w:pPr>
    </w:p>
    <w:p w14:paraId="13E75243" w14:textId="77777777" w:rsidR="00D01E56" w:rsidRPr="006B2C23" w:rsidRDefault="00D01E56" w:rsidP="00D01E56">
      <w:pPr>
        <w:rPr>
          <w:rFonts w:cstheme="minorHAnsi"/>
        </w:rPr>
      </w:pPr>
    </w:p>
    <w:p w14:paraId="6A977839" w14:textId="2456F518" w:rsidR="00D01E56" w:rsidRPr="006B2C23" w:rsidRDefault="00D01E56" w:rsidP="00D01E56">
      <w:pPr>
        <w:pStyle w:val="Heading2"/>
        <w:rPr>
          <w:rFonts w:asciiTheme="minorHAnsi" w:hAnsiTheme="minorHAnsi" w:cstheme="minorHAnsi"/>
        </w:rPr>
      </w:pPr>
      <w:r w:rsidRPr="006B2C23">
        <w:rPr>
          <w:rFonts w:asciiTheme="minorHAnsi" w:hAnsiTheme="minorHAnsi" w:cstheme="minorHAnsi"/>
        </w:rPr>
        <w:t>SUMMARY OF PROJECT STAKEHOLDER NEEDS</w:t>
      </w:r>
    </w:p>
    <w:p w14:paraId="52975E48" w14:textId="77777777" w:rsidR="002D4180" w:rsidRPr="006B2C23" w:rsidRDefault="002D4180" w:rsidP="00D41D06">
      <w:pPr>
        <w:spacing w:before="240" w:after="120" w:line="240" w:lineRule="auto"/>
        <w:jc w:val="both"/>
        <w:rPr>
          <w:rFonts w:cstheme="minorHAnsi"/>
          <w:sz w:val="20"/>
          <w:lang w:val="en-US" w:eastAsia="zh-CN"/>
        </w:rPr>
      </w:pPr>
      <w:r w:rsidRPr="006B2C23">
        <w:rPr>
          <w:rFonts w:cstheme="minorHAnsi"/>
          <w:sz w:val="20"/>
          <w:lang w:val="en-US" w:eastAsia="zh-CN"/>
        </w:rPr>
        <w:t>Stakeholder mapping is conducted by taking into consideration and prioritizing stakeholders’ influence on the project, their needs and interests and with the aim of having them as key players during the project implementation.</w:t>
      </w:r>
    </w:p>
    <w:p w14:paraId="1408C25B" w14:textId="3F875DC5" w:rsidR="002D4180" w:rsidRPr="006B2C23" w:rsidRDefault="002D4180" w:rsidP="00D41D06">
      <w:pPr>
        <w:spacing w:before="240" w:after="120" w:line="240" w:lineRule="auto"/>
        <w:jc w:val="both"/>
        <w:rPr>
          <w:rFonts w:cstheme="minorHAnsi"/>
          <w:sz w:val="20"/>
          <w:lang w:val="en-US" w:eastAsia="zh-CN"/>
        </w:rPr>
      </w:pPr>
      <w:r w:rsidRPr="006B2C23">
        <w:rPr>
          <w:rFonts w:cstheme="minorHAnsi"/>
          <w:sz w:val="20"/>
          <w:lang w:val="en-US" w:eastAsia="zh-CN"/>
        </w:rPr>
        <w:t xml:space="preserve">Most stakeholder engagement will be carried out in rural </w:t>
      </w:r>
      <w:r w:rsidR="008E44E2" w:rsidRPr="006B2C23">
        <w:rPr>
          <w:rFonts w:cstheme="minorHAnsi"/>
          <w:sz w:val="20"/>
          <w:lang w:val="en-US" w:eastAsia="zh-CN"/>
        </w:rPr>
        <w:t>villages,</w:t>
      </w:r>
      <w:r w:rsidRPr="006B2C23">
        <w:rPr>
          <w:rFonts w:cstheme="minorHAnsi"/>
          <w:sz w:val="20"/>
          <w:lang w:val="en-US" w:eastAsia="zh-CN"/>
        </w:rPr>
        <w:t xml:space="preserve"> and it is known from previous practices in community level, that traditional social and cultural norms are respected by almost all settlements. Levels of stakeholder engagement will be extended to include particularly affected communities, focus groups, women and vulnerable people/groups to outline priorities and concerns with respect to mitigation and monitoring strategies, which will be considered in the ESIA report through social impact assessment.</w:t>
      </w:r>
    </w:p>
    <w:p w14:paraId="5A7906E7" w14:textId="2F14DA80" w:rsidR="00D01E56" w:rsidRPr="006B2C23" w:rsidRDefault="002D4180" w:rsidP="00D41D06">
      <w:pPr>
        <w:spacing w:before="240" w:after="120" w:line="240" w:lineRule="auto"/>
        <w:jc w:val="both"/>
        <w:rPr>
          <w:rFonts w:cstheme="minorHAnsi"/>
          <w:sz w:val="20"/>
          <w:lang w:val="en-US" w:eastAsia="zh-CN"/>
        </w:rPr>
      </w:pPr>
      <w:r w:rsidRPr="006B2C23">
        <w:rPr>
          <w:rFonts w:cstheme="minorHAnsi"/>
          <w:sz w:val="20"/>
          <w:lang w:val="en-US" w:eastAsia="zh-CN"/>
        </w:rPr>
        <w:t>The database of stakeholders is a “living document” that can be updated, periodically, during the ESIA process. Whenever a new stakeholder has been identified or shows interest in the project and its implementation, environmental and social baseline findings, the consultation process will be undertaken. In addition, to the above list, the engagement will be focused on the data gathering and the involvement of the focus groups and key informants. The importance of stakeholder mapping is done based on the contents of the project; and appropriate consideration is given to vulnerable social groups, such as women, the elderly, minorities (if they will be identified in the site), all of whom are susceptible to environmental and social impact and who may have little access to the decision-making process within society.</w:t>
      </w:r>
    </w:p>
    <w:p w14:paraId="50B89852" w14:textId="4A162744" w:rsidR="00C0687C" w:rsidRPr="006B2C23" w:rsidRDefault="00C0687C" w:rsidP="00C0687C">
      <w:pPr>
        <w:pStyle w:val="Heading1"/>
      </w:pPr>
      <w:r w:rsidRPr="006B2C23">
        <w:t>STAKEHOLDER ENGAGEMENT PROGRAM</w:t>
      </w:r>
    </w:p>
    <w:p w14:paraId="70B8FA1A" w14:textId="77777777" w:rsidR="001F604A" w:rsidRPr="006B2C23" w:rsidRDefault="001F604A" w:rsidP="001F604A">
      <w:pPr>
        <w:spacing w:before="240" w:after="120" w:line="240" w:lineRule="auto"/>
        <w:jc w:val="both"/>
        <w:rPr>
          <w:rFonts w:cstheme="minorHAnsi"/>
          <w:sz w:val="20"/>
          <w:lang w:val="en-US" w:eastAsia="zh-CN"/>
        </w:rPr>
      </w:pPr>
      <w:r w:rsidRPr="006B2C23">
        <w:rPr>
          <w:rFonts w:cstheme="minorHAnsi"/>
          <w:sz w:val="20"/>
          <w:lang w:val="en-US" w:eastAsia="zh-CN"/>
        </w:rPr>
        <w:t xml:space="preserve">In order to carry out an efficient engagement of the identified stakeholders, the Consultant will use a series of communication tools. It is essential that the proposed tools are adequately tailored for each of the target audience to ensure that the right formats/templates and materials are used at the right time and are suitable for each of the target groups. </w:t>
      </w:r>
    </w:p>
    <w:p w14:paraId="684B5DBC" w14:textId="3A2F1492" w:rsidR="00D60FE8" w:rsidRPr="006B2C23" w:rsidRDefault="00D60FE8" w:rsidP="00C975EB">
      <w:pPr>
        <w:spacing w:before="240" w:after="120" w:line="240" w:lineRule="auto"/>
        <w:jc w:val="both"/>
        <w:rPr>
          <w:rFonts w:cstheme="minorHAnsi"/>
          <w:sz w:val="20"/>
          <w:lang w:val="en-US" w:eastAsia="zh-CN"/>
        </w:rPr>
      </w:pPr>
      <w:r w:rsidRPr="006B2C23">
        <w:rPr>
          <w:rFonts w:cstheme="minorHAnsi"/>
          <w:sz w:val="20"/>
          <w:lang w:val="en-US" w:eastAsia="zh-CN"/>
        </w:rPr>
        <w:t xml:space="preserve">During all the stages of the project implementation including planning, construction, operational and decommissioning phases, the </w:t>
      </w:r>
      <w:r w:rsidRPr="006B2C23">
        <w:rPr>
          <w:rFonts w:cstheme="minorHAnsi"/>
          <w:sz w:val="20"/>
          <w:highlight w:val="yellow"/>
          <w:lang w:val="en-US" w:eastAsia="zh-CN"/>
        </w:rPr>
        <w:t>MoARD</w:t>
      </w:r>
      <w:r w:rsidRPr="006B2C23">
        <w:rPr>
          <w:rFonts w:cstheme="minorHAnsi"/>
          <w:sz w:val="20"/>
          <w:lang w:val="en-US" w:eastAsia="zh-CN"/>
        </w:rPr>
        <w:t xml:space="preserve"> will undertake the process of meaningful consultation in a manner that provides the affected parties with opportunities to express their views on project risks, impacts and mitigation measures and allows the client to consider, respond and address them accordingly. </w:t>
      </w:r>
    </w:p>
    <w:p w14:paraId="7BE889E8" w14:textId="04680DE3" w:rsidR="00D60FE8" w:rsidRPr="006B2C23" w:rsidRDefault="00D60FE8" w:rsidP="00C975EB">
      <w:pPr>
        <w:spacing w:before="240" w:after="120" w:line="240" w:lineRule="auto"/>
        <w:jc w:val="both"/>
        <w:rPr>
          <w:rFonts w:cstheme="minorHAnsi"/>
          <w:sz w:val="20"/>
          <w:lang w:val="en-US" w:eastAsia="zh-CN"/>
        </w:rPr>
      </w:pPr>
      <w:r w:rsidRPr="006B2C23">
        <w:rPr>
          <w:rFonts w:cstheme="minorHAnsi"/>
          <w:sz w:val="20"/>
          <w:lang w:val="en-US" w:eastAsia="zh-CN"/>
        </w:rPr>
        <w:t xml:space="preserve">The </w:t>
      </w:r>
      <w:r w:rsidR="00AF6CCC" w:rsidRPr="006B2C23">
        <w:rPr>
          <w:rFonts w:cstheme="minorHAnsi"/>
          <w:sz w:val="20"/>
          <w:lang w:val="en-US" w:eastAsia="zh-CN"/>
        </w:rPr>
        <w:t>MoARD’s</w:t>
      </w:r>
      <w:r w:rsidRPr="006B2C23">
        <w:rPr>
          <w:rFonts w:cstheme="minorHAnsi"/>
          <w:sz w:val="20"/>
          <w:lang w:val="en-US" w:eastAsia="zh-CN"/>
        </w:rPr>
        <w:t xml:space="preserve"> approach to stakeholder engagement includes making best efforts to ensure stakeholders are provided with adequate, timely and culturally appropriate information about the Project, and consultation process. It also provides opportunities for stakeholders to ask questions, make comments and suggestions and raise any concerns that they may have. The information that will be presented to the stakeholder during the consultation process will be provided in the Albanian language and in a manner that is accessible and culturally appropriate, taking into account any community and vulnerability people.</w:t>
      </w:r>
    </w:p>
    <w:p w14:paraId="7418F3DC" w14:textId="77777777" w:rsidR="006519DA" w:rsidRPr="006B2C23" w:rsidRDefault="006519DA" w:rsidP="006519DA">
      <w:pPr>
        <w:rPr>
          <w:rFonts w:cstheme="minorHAnsi"/>
          <w:lang w:val="en-US"/>
        </w:rPr>
      </w:pPr>
      <w:r w:rsidRPr="006B2C23">
        <w:rPr>
          <w:rFonts w:cstheme="minorHAnsi"/>
          <w:lang w:val="en-US"/>
        </w:rPr>
        <w:t>There is a summary of the communication materials to be used in the stakeholder engagement process, as shown in the table below:</w:t>
      </w:r>
    </w:p>
    <w:p w14:paraId="26D2EE0A" w14:textId="74951109" w:rsidR="0075270C" w:rsidRPr="006B2C23" w:rsidRDefault="0075270C" w:rsidP="0075270C">
      <w:pPr>
        <w:pStyle w:val="Caption"/>
        <w:rPr>
          <w:rFonts w:asciiTheme="minorHAnsi" w:hAnsiTheme="minorHAnsi" w:cstheme="minorHAnsi"/>
          <w:lang w:val="en-US"/>
        </w:rPr>
      </w:pPr>
      <w:r w:rsidRPr="006B2C23">
        <w:rPr>
          <w:rFonts w:asciiTheme="minorHAnsi" w:hAnsiTheme="minorHAnsi" w:cstheme="minorHAnsi"/>
        </w:rPr>
        <w:t xml:space="preserve">Table </w:t>
      </w:r>
      <w:r w:rsidR="00BD6A12" w:rsidRPr="006B2C23">
        <w:rPr>
          <w:rFonts w:asciiTheme="minorHAnsi" w:hAnsiTheme="minorHAnsi" w:cstheme="minorHAnsi"/>
          <w:noProof/>
        </w:rPr>
        <w:t>3</w:t>
      </w:r>
      <w:r w:rsidRPr="006B2C23">
        <w:rPr>
          <w:rFonts w:asciiTheme="minorHAnsi" w:hAnsiTheme="minorHAnsi" w:cstheme="minorHAnsi"/>
        </w:rPr>
        <w:t xml:space="preserve"> Communication materials and techniques used</w:t>
      </w:r>
    </w:p>
    <w:tbl>
      <w:tblPr>
        <w:tblStyle w:val="GridTable1Light-Accent11"/>
        <w:tblW w:w="968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54"/>
        <w:gridCol w:w="3268"/>
        <w:gridCol w:w="2396"/>
        <w:gridCol w:w="2069"/>
      </w:tblGrid>
      <w:tr w:rsidR="006519DA" w:rsidRPr="006B2C23" w14:paraId="54646E6B" w14:textId="77777777" w:rsidTr="006519DA">
        <w:trPr>
          <w:cnfStyle w:val="100000000000" w:firstRow="1" w:lastRow="0" w:firstColumn="0" w:lastColumn="0" w:oddVBand="0" w:evenVBand="0" w:oddHBand="0" w:evenHBand="0" w:firstRowFirstColumn="0" w:firstRowLastColumn="0" w:lastRowFirstColumn="0" w:lastRowLastColumn="0"/>
          <w:trHeight w:val="509"/>
        </w:trPr>
        <w:tc>
          <w:tcPr>
            <w:cnfStyle w:val="001000000000" w:firstRow="0" w:lastRow="0" w:firstColumn="1" w:lastColumn="0" w:oddVBand="0" w:evenVBand="0" w:oddHBand="0" w:evenHBand="0" w:firstRowFirstColumn="0" w:firstRowLastColumn="0" w:lastRowFirstColumn="0" w:lastRowLastColumn="0"/>
            <w:tcW w:w="1954" w:type="dxa"/>
            <w:tcBorders>
              <w:bottom w:val="none" w:sz="0" w:space="0" w:color="auto"/>
            </w:tcBorders>
            <w:shd w:val="clear" w:color="auto" w:fill="D9E2F3" w:themeFill="accent1" w:themeFillTint="33"/>
            <w:vAlign w:val="center"/>
          </w:tcPr>
          <w:p w14:paraId="664FABFE" w14:textId="77777777" w:rsidR="006519DA" w:rsidRPr="006B2C23" w:rsidRDefault="006519DA" w:rsidP="006519DA">
            <w:pPr>
              <w:jc w:val="center"/>
              <w:rPr>
                <w:rFonts w:eastAsia="Times New Roman" w:cstheme="minorHAnsi"/>
                <w:color w:val="1F3864" w:themeColor="accent1" w:themeShade="80"/>
                <w:sz w:val="18"/>
                <w:szCs w:val="18"/>
              </w:rPr>
            </w:pPr>
            <w:r w:rsidRPr="006B2C23">
              <w:rPr>
                <w:rFonts w:eastAsia="Times New Roman" w:cstheme="minorHAnsi"/>
                <w:color w:val="1F3864" w:themeColor="accent1" w:themeShade="80"/>
                <w:sz w:val="18"/>
                <w:szCs w:val="18"/>
              </w:rPr>
              <w:t>Communication Material</w:t>
            </w:r>
          </w:p>
        </w:tc>
        <w:tc>
          <w:tcPr>
            <w:tcW w:w="3268" w:type="dxa"/>
            <w:tcBorders>
              <w:bottom w:val="none" w:sz="0" w:space="0" w:color="auto"/>
            </w:tcBorders>
            <w:shd w:val="clear" w:color="auto" w:fill="D9E2F3" w:themeFill="accent1" w:themeFillTint="33"/>
            <w:vAlign w:val="center"/>
          </w:tcPr>
          <w:p w14:paraId="198625AA" w14:textId="77777777" w:rsidR="006519DA" w:rsidRPr="006B2C23" w:rsidRDefault="006519DA" w:rsidP="006519DA">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color w:val="1F3864" w:themeColor="accent1" w:themeShade="80"/>
                <w:sz w:val="18"/>
                <w:szCs w:val="18"/>
              </w:rPr>
            </w:pPr>
            <w:r w:rsidRPr="006B2C23">
              <w:rPr>
                <w:rFonts w:eastAsia="Times New Roman" w:cstheme="minorHAnsi"/>
                <w:color w:val="1F3864" w:themeColor="accent1" w:themeShade="80"/>
                <w:sz w:val="18"/>
                <w:szCs w:val="18"/>
              </w:rPr>
              <w:t>Description</w:t>
            </w:r>
          </w:p>
        </w:tc>
        <w:tc>
          <w:tcPr>
            <w:tcW w:w="2396" w:type="dxa"/>
            <w:tcBorders>
              <w:bottom w:val="none" w:sz="0" w:space="0" w:color="auto"/>
            </w:tcBorders>
            <w:shd w:val="clear" w:color="auto" w:fill="D9E2F3" w:themeFill="accent1" w:themeFillTint="33"/>
            <w:vAlign w:val="center"/>
          </w:tcPr>
          <w:p w14:paraId="4A5F9DEF" w14:textId="77777777" w:rsidR="006519DA" w:rsidRPr="006B2C23" w:rsidRDefault="006519DA" w:rsidP="006519DA">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color w:val="1F3864" w:themeColor="accent1" w:themeShade="80"/>
                <w:sz w:val="18"/>
                <w:szCs w:val="18"/>
              </w:rPr>
            </w:pPr>
            <w:r w:rsidRPr="006B2C23">
              <w:rPr>
                <w:rFonts w:eastAsia="Times New Roman" w:cstheme="minorHAnsi"/>
                <w:color w:val="1F3864" w:themeColor="accent1" w:themeShade="80"/>
                <w:sz w:val="18"/>
                <w:szCs w:val="18"/>
              </w:rPr>
              <w:t>Purpose</w:t>
            </w:r>
          </w:p>
        </w:tc>
        <w:tc>
          <w:tcPr>
            <w:tcW w:w="2069" w:type="dxa"/>
            <w:tcBorders>
              <w:bottom w:val="none" w:sz="0" w:space="0" w:color="auto"/>
            </w:tcBorders>
            <w:shd w:val="clear" w:color="auto" w:fill="D9E2F3" w:themeFill="accent1" w:themeFillTint="33"/>
            <w:vAlign w:val="center"/>
          </w:tcPr>
          <w:p w14:paraId="513AB5FC" w14:textId="77777777" w:rsidR="006519DA" w:rsidRPr="006B2C23" w:rsidRDefault="006519DA" w:rsidP="006519DA">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color w:val="1F3864" w:themeColor="accent1" w:themeShade="80"/>
                <w:sz w:val="18"/>
                <w:szCs w:val="18"/>
              </w:rPr>
            </w:pPr>
            <w:r w:rsidRPr="006B2C23">
              <w:rPr>
                <w:rFonts w:eastAsia="Times New Roman" w:cstheme="minorHAnsi"/>
                <w:color w:val="1F3864" w:themeColor="accent1" w:themeShade="80"/>
                <w:sz w:val="18"/>
                <w:szCs w:val="18"/>
              </w:rPr>
              <w:t>Audience</w:t>
            </w:r>
          </w:p>
        </w:tc>
      </w:tr>
      <w:tr w:rsidR="006519DA" w:rsidRPr="006B2C23" w14:paraId="471850F8" w14:textId="77777777" w:rsidTr="006519DA">
        <w:trPr>
          <w:trHeight w:val="1225"/>
        </w:trPr>
        <w:tc>
          <w:tcPr>
            <w:cnfStyle w:val="001000000000" w:firstRow="0" w:lastRow="0" w:firstColumn="1" w:lastColumn="0" w:oddVBand="0" w:evenVBand="0" w:oddHBand="0" w:evenHBand="0" w:firstRowFirstColumn="0" w:firstRowLastColumn="0" w:lastRowFirstColumn="0" w:lastRowLastColumn="0"/>
            <w:tcW w:w="1954" w:type="dxa"/>
          </w:tcPr>
          <w:p w14:paraId="2BECF1F6"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Presentation</w:t>
            </w:r>
          </w:p>
          <w:p w14:paraId="3C0B4435"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Timeline &amp; Activities</w:t>
            </w:r>
          </w:p>
        </w:tc>
        <w:tc>
          <w:tcPr>
            <w:tcW w:w="3268" w:type="dxa"/>
          </w:tcPr>
          <w:p w14:paraId="174476EE" w14:textId="78562DAD" w:rsidR="006519DA" w:rsidRPr="006B2C23" w:rsidRDefault="0012400D" w:rsidP="0084521D">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Pr>
                <w:rFonts w:eastAsia="Times New Roman" w:cstheme="minorHAnsi"/>
                <w:sz w:val="18"/>
                <w:szCs w:val="18"/>
              </w:rPr>
              <w:t>PowerPoint</w:t>
            </w:r>
            <w:r w:rsidR="006519DA" w:rsidRPr="006B2C23">
              <w:rPr>
                <w:rFonts w:eastAsia="Times New Roman" w:cstheme="minorHAnsi"/>
                <w:sz w:val="18"/>
                <w:szCs w:val="18"/>
              </w:rPr>
              <w:t xml:space="preserve"> presentation of the </w:t>
            </w:r>
            <w:r w:rsidR="0084521D" w:rsidRPr="006B2C23">
              <w:rPr>
                <w:rFonts w:eastAsia="Times New Roman" w:cstheme="minorHAnsi"/>
                <w:sz w:val="18"/>
                <w:szCs w:val="18"/>
              </w:rPr>
              <w:t>project</w:t>
            </w:r>
            <w:r w:rsidR="006519DA" w:rsidRPr="006B2C23">
              <w:rPr>
                <w:rFonts w:eastAsia="Times New Roman" w:cstheme="minorHAnsi"/>
                <w:sz w:val="18"/>
                <w:szCs w:val="18"/>
              </w:rPr>
              <w:t>, project description, project progress to date, future project plans, timeframes, expected impacts, and mitigation measures.</w:t>
            </w:r>
          </w:p>
        </w:tc>
        <w:tc>
          <w:tcPr>
            <w:tcW w:w="2396" w:type="dxa"/>
          </w:tcPr>
          <w:p w14:paraId="38933B7D"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Consult on the impacts and disclosure of mitigation measures. </w:t>
            </w:r>
          </w:p>
        </w:tc>
        <w:tc>
          <w:tcPr>
            <w:tcW w:w="2069" w:type="dxa"/>
          </w:tcPr>
          <w:p w14:paraId="035DF8A4" w14:textId="5AA3C5A9"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Communities and settlements within </w:t>
            </w:r>
            <w:r w:rsidR="0012400D">
              <w:rPr>
                <w:rFonts w:eastAsia="Times New Roman" w:cstheme="minorHAnsi"/>
                <w:sz w:val="18"/>
                <w:szCs w:val="18"/>
              </w:rPr>
              <w:t xml:space="preserve">the </w:t>
            </w:r>
            <w:r w:rsidRPr="006B2C23">
              <w:rPr>
                <w:rFonts w:eastAsia="Times New Roman" w:cstheme="minorHAnsi"/>
                <w:sz w:val="18"/>
                <w:szCs w:val="18"/>
              </w:rPr>
              <w:t>affected project area and the zone of influence.</w:t>
            </w:r>
          </w:p>
        </w:tc>
      </w:tr>
      <w:tr w:rsidR="006519DA" w:rsidRPr="006B2C23" w14:paraId="13251A8F" w14:textId="77777777" w:rsidTr="006519DA">
        <w:trPr>
          <w:trHeight w:val="1545"/>
        </w:trPr>
        <w:tc>
          <w:tcPr>
            <w:cnfStyle w:val="001000000000" w:firstRow="0" w:lastRow="0" w:firstColumn="1" w:lastColumn="0" w:oddVBand="0" w:evenVBand="0" w:oddHBand="0" w:evenHBand="0" w:firstRowFirstColumn="0" w:firstRowLastColumn="0" w:lastRowFirstColumn="0" w:lastRowLastColumn="0"/>
            <w:tcW w:w="1954" w:type="dxa"/>
          </w:tcPr>
          <w:p w14:paraId="0AE70613"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lastRenderedPageBreak/>
              <w:t>Website publication</w:t>
            </w:r>
          </w:p>
        </w:tc>
        <w:tc>
          <w:tcPr>
            <w:tcW w:w="3268" w:type="dxa"/>
          </w:tcPr>
          <w:p w14:paraId="5BE0C16C"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General information about the project (objectives, actions, progress, duration, area of implementation, project phases progress, stakeholder engagement activities, etc) </w:t>
            </w:r>
          </w:p>
        </w:tc>
        <w:tc>
          <w:tcPr>
            <w:tcW w:w="2396" w:type="dxa"/>
          </w:tcPr>
          <w:p w14:paraId="586920C1" w14:textId="52E82B7F" w:rsidR="006519DA" w:rsidRPr="006B2C23" w:rsidRDefault="006519DA" w:rsidP="00224F99">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Objective of the development of the project website is to disseminate the</w:t>
            </w:r>
            <w:r w:rsidR="00224F99" w:rsidRPr="006B2C23">
              <w:rPr>
                <w:rFonts w:eastAsia="Times New Roman" w:cstheme="minorHAnsi"/>
                <w:sz w:val="18"/>
                <w:szCs w:val="18"/>
              </w:rPr>
              <w:t xml:space="preserve"> </w:t>
            </w:r>
            <w:r w:rsidRPr="006B2C23">
              <w:rPr>
                <w:rFonts w:eastAsia="Times New Roman" w:cstheme="minorHAnsi"/>
                <w:sz w:val="18"/>
                <w:szCs w:val="18"/>
              </w:rPr>
              <w:t xml:space="preserve">aim of the project and the </w:t>
            </w:r>
            <w:r w:rsidR="0012400D" w:rsidRPr="006B2C23">
              <w:rPr>
                <w:rFonts w:eastAsia="Times New Roman" w:cstheme="minorHAnsi"/>
                <w:sz w:val="18"/>
                <w:szCs w:val="18"/>
              </w:rPr>
              <w:t>expected environmental</w:t>
            </w:r>
            <w:r w:rsidRPr="006B2C23">
              <w:rPr>
                <w:rFonts w:eastAsia="Times New Roman" w:cstheme="minorHAnsi"/>
                <w:sz w:val="18"/>
                <w:szCs w:val="18"/>
              </w:rPr>
              <w:t xml:space="preserve"> benefits and results from the</w:t>
            </w:r>
            <w:r w:rsidRPr="006B2C23">
              <w:rPr>
                <w:rFonts w:eastAsia="Times New Roman" w:cstheme="minorHAnsi"/>
                <w:sz w:val="18"/>
                <w:szCs w:val="18"/>
              </w:rPr>
              <w:br/>
              <w:t>implementation</w:t>
            </w:r>
          </w:p>
        </w:tc>
        <w:tc>
          <w:tcPr>
            <w:tcW w:w="2069" w:type="dxa"/>
          </w:tcPr>
          <w:p w14:paraId="541A61C1"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All stakeholder levels and public </w:t>
            </w:r>
          </w:p>
        </w:tc>
      </w:tr>
      <w:tr w:rsidR="006519DA" w:rsidRPr="006B2C23" w14:paraId="5077346C" w14:textId="77777777" w:rsidTr="006519DA">
        <w:trPr>
          <w:trHeight w:val="665"/>
        </w:trPr>
        <w:tc>
          <w:tcPr>
            <w:cnfStyle w:val="001000000000" w:firstRow="0" w:lastRow="0" w:firstColumn="1" w:lastColumn="0" w:oddVBand="0" w:evenVBand="0" w:oddHBand="0" w:evenHBand="0" w:firstRowFirstColumn="0" w:firstRowLastColumn="0" w:lastRowFirstColumn="0" w:lastRowLastColumn="0"/>
            <w:tcW w:w="1954" w:type="dxa"/>
            <w:hideMark/>
          </w:tcPr>
          <w:p w14:paraId="11789394"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Poster</w:t>
            </w:r>
          </w:p>
        </w:tc>
        <w:tc>
          <w:tcPr>
            <w:tcW w:w="3268" w:type="dxa"/>
            <w:hideMark/>
          </w:tcPr>
          <w:p w14:paraId="59C24E02"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A0 format to be displayed in all communities ahead of meetings</w:t>
            </w:r>
          </w:p>
        </w:tc>
        <w:tc>
          <w:tcPr>
            <w:tcW w:w="2396" w:type="dxa"/>
            <w:hideMark/>
          </w:tcPr>
          <w:p w14:paraId="0E379A3E"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Announce the date, time and venue of community meetings </w:t>
            </w:r>
          </w:p>
        </w:tc>
        <w:tc>
          <w:tcPr>
            <w:tcW w:w="2069" w:type="dxa"/>
            <w:hideMark/>
          </w:tcPr>
          <w:p w14:paraId="0624E523"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Each Community and settlement </w:t>
            </w:r>
          </w:p>
        </w:tc>
      </w:tr>
      <w:tr w:rsidR="006519DA" w:rsidRPr="006B2C23" w14:paraId="19278BBE" w14:textId="77777777" w:rsidTr="006519DA">
        <w:trPr>
          <w:trHeight w:val="2170"/>
        </w:trPr>
        <w:tc>
          <w:tcPr>
            <w:cnfStyle w:val="001000000000" w:firstRow="0" w:lastRow="0" w:firstColumn="1" w:lastColumn="0" w:oddVBand="0" w:evenVBand="0" w:oddHBand="0" w:evenHBand="0" w:firstRowFirstColumn="0" w:firstRowLastColumn="0" w:lastRowFirstColumn="0" w:lastRowLastColumn="0"/>
            <w:tcW w:w="1954" w:type="dxa"/>
          </w:tcPr>
          <w:p w14:paraId="082302BB"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Media - Television</w:t>
            </w:r>
          </w:p>
        </w:tc>
        <w:tc>
          <w:tcPr>
            <w:tcW w:w="3268" w:type="dxa"/>
          </w:tcPr>
          <w:p w14:paraId="422C7E33"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A series of media announcements will be published in the national and local press. </w:t>
            </w:r>
          </w:p>
          <w:p w14:paraId="3FF24232" w14:textId="0F95493B"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Once the date, time</w:t>
            </w:r>
            <w:r w:rsidR="0012400D">
              <w:rPr>
                <w:rFonts w:eastAsia="Times New Roman" w:cstheme="minorHAnsi"/>
                <w:sz w:val="18"/>
                <w:szCs w:val="18"/>
              </w:rPr>
              <w:t>,</w:t>
            </w:r>
            <w:r w:rsidRPr="006B2C23">
              <w:rPr>
                <w:rFonts w:eastAsia="Times New Roman" w:cstheme="minorHAnsi"/>
                <w:sz w:val="18"/>
                <w:szCs w:val="18"/>
              </w:rPr>
              <w:t xml:space="preserve"> and location of </w:t>
            </w:r>
            <w:r w:rsidR="0012400D">
              <w:rPr>
                <w:rFonts w:eastAsia="Times New Roman" w:cstheme="minorHAnsi"/>
                <w:sz w:val="18"/>
                <w:szCs w:val="18"/>
              </w:rPr>
              <w:t xml:space="preserve">the </w:t>
            </w:r>
            <w:r w:rsidRPr="006B2C23">
              <w:rPr>
                <w:rFonts w:eastAsia="Times New Roman" w:cstheme="minorHAnsi"/>
                <w:sz w:val="18"/>
                <w:szCs w:val="18"/>
              </w:rPr>
              <w:t>consultation meeting is confirmed, a press release will be prepared in Albanian and broadcasted channels</w:t>
            </w:r>
          </w:p>
        </w:tc>
        <w:tc>
          <w:tcPr>
            <w:tcW w:w="2396" w:type="dxa"/>
          </w:tcPr>
          <w:p w14:paraId="4BE23F92"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An announcement on national/local television </w:t>
            </w:r>
            <w:r w:rsidRPr="006B2C23">
              <w:rPr>
                <w:rFonts w:eastAsia="Times New Roman" w:cstheme="minorHAnsi"/>
                <w:sz w:val="18"/>
                <w:szCs w:val="18"/>
                <w:u w:val="single"/>
              </w:rPr>
              <w:t xml:space="preserve">will be done </w:t>
            </w:r>
            <w:r w:rsidRPr="006B2C23">
              <w:rPr>
                <w:rFonts w:eastAsia="Times New Roman" w:cstheme="minorHAnsi"/>
                <w:sz w:val="18"/>
                <w:szCs w:val="18"/>
              </w:rPr>
              <w:t>before the public hearing (as per national legal requirements DCM No.247)</w:t>
            </w:r>
            <w:r w:rsidRPr="006B2C23">
              <w:rPr>
                <w:rFonts w:eastAsia="Times New Roman" w:cstheme="minorHAnsi"/>
                <w:b/>
                <w:color w:val="00B0F0"/>
                <w:position w:val="8"/>
                <w:sz w:val="18"/>
                <w:szCs w:val="18"/>
                <w:vertAlign w:val="superscript"/>
              </w:rPr>
              <w:footnoteReference w:id="8"/>
            </w:r>
            <w:r w:rsidRPr="006B2C23">
              <w:rPr>
                <w:rFonts w:eastAsia="Times New Roman" w:cstheme="minorHAnsi"/>
                <w:b/>
                <w:color w:val="00B0F0"/>
                <w:sz w:val="18"/>
                <w:szCs w:val="18"/>
                <w:vertAlign w:val="superscript"/>
              </w:rPr>
              <w:t xml:space="preserve"> </w:t>
            </w:r>
          </w:p>
          <w:p w14:paraId="41ADA1D9"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Publication of media announcement in national and local newspapers </w:t>
            </w:r>
          </w:p>
        </w:tc>
        <w:tc>
          <w:tcPr>
            <w:tcW w:w="2069" w:type="dxa"/>
          </w:tcPr>
          <w:p w14:paraId="3D26EB8E"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All Stakeholders</w:t>
            </w:r>
          </w:p>
        </w:tc>
      </w:tr>
      <w:tr w:rsidR="006519DA" w:rsidRPr="006B2C23" w14:paraId="54A55CC9" w14:textId="77777777" w:rsidTr="006519DA">
        <w:trPr>
          <w:trHeight w:val="1009"/>
        </w:trPr>
        <w:tc>
          <w:tcPr>
            <w:cnfStyle w:val="001000000000" w:firstRow="0" w:lastRow="0" w:firstColumn="1" w:lastColumn="0" w:oddVBand="0" w:evenVBand="0" w:oddHBand="0" w:evenHBand="0" w:firstRowFirstColumn="0" w:firstRowLastColumn="0" w:lastRowFirstColumn="0" w:lastRowLastColumn="0"/>
            <w:tcW w:w="1954" w:type="dxa"/>
          </w:tcPr>
          <w:p w14:paraId="1D28B3BE"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Q&amp;A</w:t>
            </w:r>
          </w:p>
        </w:tc>
        <w:tc>
          <w:tcPr>
            <w:tcW w:w="3268" w:type="dxa"/>
          </w:tcPr>
          <w:p w14:paraId="3D8450F2"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List of most frequently asked questions to be used as guideline to respond to any questions from stakeholders </w:t>
            </w:r>
          </w:p>
        </w:tc>
        <w:tc>
          <w:tcPr>
            <w:tcW w:w="2396" w:type="dxa"/>
          </w:tcPr>
          <w:p w14:paraId="18223459"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Ensure consistent messaging and disclosure of not authorized information on the Project. </w:t>
            </w:r>
          </w:p>
        </w:tc>
        <w:tc>
          <w:tcPr>
            <w:tcW w:w="2069" w:type="dxa"/>
          </w:tcPr>
          <w:p w14:paraId="733F0B67"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To all communities and stakeholders  </w:t>
            </w:r>
          </w:p>
        </w:tc>
      </w:tr>
      <w:tr w:rsidR="006519DA" w:rsidRPr="006B2C23" w14:paraId="51A74DE7" w14:textId="77777777" w:rsidTr="006519DA">
        <w:trPr>
          <w:trHeight w:val="768"/>
        </w:trPr>
        <w:tc>
          <w:tcPr>
            <w:cnfStyle w:val="001000000000" w:firstRow="0" w:lastRow="0" w:firstColumn="1" w:lastColumn="0" w:oddVBand="0" w:evenVBand="0" w:oddHBand="0" w:evenHBand="0" w:firstRowFirstColumn="0" w:firstRowLastColumn="0" w:lastRowFirstColumn="0" w:lastRowLastColumn="0"/>
            <w:tcW w:w="1954" w:type="dxa"/>
          </w:tcPr>
          <w:p w14:paraId="66E57A49"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Notification Letters to Central and Local Institution</w:t>
            </w:r>
          </w:p>
        </w:tc>
        <w:tc>
          <w:tcPr>
            <w:tcW w:w="3268" w:type="dxa"/>
          </w:tcPr>
          <w:p w14:paraId="0C91389C"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This tool describes and give general details of the project and invites the relevant institution for a face-to-face meeting </w:t>
            </w:r>
          </w:p>
        </w:tc>
        <w:tc>
          <w:tcPr>
            <w:tcW w:w="2396" w:type="dxa"/>
          </w:tcPr>
          <w:p w14:paraId="3A357657"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To have a close collaborating and to request the support of the relevant authorities to assist on the SE involvement survey</w:t>
            </w:r>
          </w:p>
        </w:tc>
        <w:tc>
          <w:tcPr>
            <w:tcW w:w="2069" w:type="dxa"/>
          </w:tcPr>
          <w:p w14:paraId="3009ADE4"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Ministries</w:t>
            </w:r>
          </w:p>
          <w:p w14:paraId="7E60C5D6"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Directorates</w:t>
            </w:r>
          </w:p>
          <w:p w14:paraId="6192A3EB"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 xml:space="preserve">Communes </w:t>
            </w:r>
          </w:p>
        </w:tc>
      </w:tr>
      <w:tr w:rsidR="006519DA" w:rsidRPr="006B2C23" w14:paraId="175153E4" w14:textId="77777777" w:rsidTr="006519DA">
        <w:trPr>
          <w:trHeight w:val="1009"/>
        </w:trPr>
        <w:tc>
          <w:tcPr>
            <w:cnfStyle w:val="001000000000" w:firstRow="0" w:lastRow="0" w:firstColumn="1" w:lastColumn="0" w:oddVBand="0" w:evenVBand="0" w:oddHBand="0" w:evenHBand="0" w:firstRowFirstColumn="0" w:firstRowLastColumn="0" w:lastRowFirstColumn="0" w:lastRowLastColumn="0"/>
            <w:tcW w:w="1954" w:type="dxa"/>
          </w:tcPr>
          <w:p w14:paraId="1A648776" w14:textId="77777777" w:rsidR="006519DA" w:rsidRPr="006B2C23" w:rsidRDefault="006519DA" w:rsidP="006519DA">
            <w:pPr>
              <w:jc w:val="center"/>
              <w:rPr>
                <w:rFonts w:eastAsia="Times New Roman" w:cstheme="minorHAnsi"/>
                <w:i/>
                <w:iCs/>
                <w:sz w:val="18"/>
                <w:szCs w:val="18"/>
              </w:rPr>
            </w:pPr>
            <w:r w:rsidRPr="006B2C23">
              <w:rPr>
                <w:rFonts w:eastAsia="Times New Roman" w:cstheme="minorHAnsi"/>
                <w:i/>
                <w:iCs/>
                <w:sz w:val="18"/>
                <w:szCs w:val="18"/>
              </w:rPr>
              <w:t>Grievance mechanism</w:t>
            </w:r>
          </w:p>
        </w:tc>
        <w:tc>
          <w:tcPr>
            <w:tcW w:w="3268" w:type="dxa"/>
          </w:tcPr>
          <w:p w14:paraId="1DAD8CF7" w14:textId="09ED6B24" w:rsidR="006519DA" w:rsidRPr="006B2C23" w:rsidRDefault="006519DA" w:rsidP="002906CC">
            <w:pPr>
              <w:cnfStyle w:val="000000000000" w:firstRow="0" w:lastRow="0" w:firstColumn="0" w:lastColumn="0" w:oddVBand="0" w:evenVBand="0" w:oddHBand="0" w:evenHBand="0" w:firstRowFirstColumn="0" w:firstRowLastColumn="0" w:lastRowFirstColumn="0" w:lastRowLastColumn="0"/>
              <w:rPr>
                <w:rFonts w:eastAsia="Times New Roman" w:cstheme="minorHAnsi"/>
                <w:iCs/>
                <w:sz w:val="18"/>
                <w:szCs w:val="18"/>
              </w:rPr>
            </w:pPr>
            <w:r w:rsidRPr="006B2C23">
              <w:rPr>
                <w:rFonts w:eastAsia="Times New Roman" w:cstheme="minorHAnsi"/>
                <w:iCs/>
                <w:sz w:val="18"/>
                <w:szCs w:val="18"/>
              </w:rPr>
              <w:t>Grievance management system to measure the interactive quality. This is an interactive system/procedure</w:t>
            </w:r>
            <w:r w:rsidR="002906CC" w:rsidRPr="006B2C23">
              <w:rPr>
                <w:rFonts w:eastAsia="Times New Roman" w:cstheme="minorHAnsi"/>
                <w:iCs/>
                <w:sz w:val="18"/>
                <w:szCs w:val="18"/>
              </w:rPr>
              <w:t xml:space="preserve"> developed by </w:t>
            </w:r>
            <w:r w:rsidR="002906CC" w:rsidRPr="006B2C23">
              <w:rPr>
                <w:rFonts w:eastAsia="Times New Roman" w:cstheme="minorHAnsi"/>
                <w:iCs/>
                <w:sz w:val="18"/>
                <w:szCs w:val="18"/>
                <w:highlight w:val="yellow"/>
              </w:rPr>
              <w:t>MoARD</w:t>
            </w:r>
            <w:r w:rsidR="002906CC" w:rsidRPr="006B2C23">
              <w:rPr>
                <w:rFonts w:eastAsia="Times New Roman" w:cstheme="minorHAnsi"/>
                <w:iCs/>
                <w:sz w:val="18"/>
                <w:szCs w:val="18"/>
              </w:rPr>
              <w:t xml:space="preserve"> </w:t>
            </w:r>
            <w:r w:rsidRPr="006B2C23">
              <w:rPr>
                <w:rFonts w:eastAsia="Times New Roman" w:cstheme="minorHAnsi"/>
                <w:iCs/>
                <w:sz w:val="18"/>
                <w:szCs w:val="18"/>
              </w:rPr>
              <w:t>a procedure by which people affected by the project (or company’s operations) can bring their grievances to the company for consideration and redress</w:t>
            </w:r>
          </w:p>
        </w:tc>
        <w:tc>
          <w:tcPr>
            <w:tcW w:w="2396" w:type="dxa"/>
          </w:tcPr>
          <w:p w14:paraId="2605A411"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The Project will implement a grievance procedure which will specify response times</w:t>
            </w:r>
          </w:p>
        </w:tc>
        <w:tc>
          <w:tcPr>
            <w:tcW w:w="2069" w:type="dxa"/>
          </w:tcPr>
          <w:p w14:paraId="4173ECD4" w14:textId="77777777" w:rsidR="006519DA" w:rsidRPr="006B2C23" w:rsidRDefault="006519DA" w:rsidP="006519DA">
            <w:pP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sidRPr="006B2C23">
              <w:rPr>
                <w:rFonts w:eastAsia="Times New Roman" w:cstheme="minorHAnsi"/>
                <w:sz w:val="18"/>
                <w:szCs w:val="18"/>
              </w:rPr>
              <w:t>Project Affected People – During all project phases. The client will inform the Affected Communities about the mechanism in the course of the stakeholder engagement process.</w:t>
            </w:r>
          </w:p>
        </w:tc>
      </w:tr>
    </w:tbl>
    <w:p w14:paraId="3E1A678D" w14:textId="77777777" w:rsidR="00582CFA" w:rsidRPr="006B2C23" w:rsidRDefault="00582CFA" w:rsidP="00582CFA">
      <w:pPr>
        <w:rPr>
          <w:rFonts w:cstheme="minorHAnsi"/>
        </w:rPr>
      </w:pPr>
    </w:p>
    <w:p w14:paraId="16036BC2" w14:textId="77777777" w:rsidR="00582CFA" w:rsidRPr="006B2C23" w:rsidRDefault="00582CFA" w:rsidP="00582CFA">
      <w:pPr>
        <w:rPr>
          <w:rFonts w:cstheme="minorHAnsi"/>
        </w:rPr>
      </w:pPr>
    </w:p>
    <w:p w14:paraId="6814E0A4" w14:textId="42C88045" w:rsidR="00D01E56" w:rsidRPr="006B2C23" w:rsidRDefault="005711FB" w:rsidP="00267457">
      <w:pPr>
        <w:pStyle w:val="Heading2"/>
        <w:spacing w:after="240"/>
        <w:rPr>
          <w:rFonts w:asciiTheme="minorHAnsi" w:hAnsiTheme="minorHAnsi" w:cstheme="minorHAnsi"/>
        </w:rPr>
      </w:pPr>
      <w:r w:rsidRPr="006B2C23">
        <w:rPr>
          <w:rFonts w:asciiTheme="minorHAnsi" w:hAnsiTheme="minorHAnsi" w:cstheme="minorHAnsi"/>
        </w:rPr>
        <w:t>PURPOSE AND TIMING OF STAKEHOLDER ENGAGEMENT PROGRAM</w:t>
      </w:r>
    </w:p>
    <w:p w14:paraId="76A26788" w14:textId="77777777" w:rsidR="00267457" w:rsidRPr="006B2C23" w:rsidRDefault="00267457" w:rsidP="00267457">
      <w:pPr>
        <w:rPr>
          <w:rFonts w:cstheme="minorHAnsi"/>
        </w:rPr>
      </w:pPr>
      <w:r w:rsidRPr="006B2C23">
        <w:rPr>
          <w:rFonts w:cstheme="minorHAnsi"/>
        </w:rPr>
        <w:t xml:space="preserve">Stakeholder engagement is designed to establish an effective platform for productive interaction with the project-affected parties and other interested parties from project planning through implementation and operation. Meaningful stakeholder engagement throughout the project lifecycle is an essential aspect of good Project management and provides opportunities to: </w:t>
      </w:r>
    </w:p>
    <w:p w14:paraId="4F6ACE1B" w14:textId="1F27F75E" w:rsidR="00267457" w:rsidRPr="006B2C23" w:rsidRDefault="00267457" w:rsidP="00C54245">
      <w:pPr>
        <w:pStyle w:val="Bullets"/>
        <w:numPr>
          <w:ilvl w:val="0"/>
          <w:numId w:val="21"/>
        </w:numPr>
        <w:spacing w:before="120" w:after="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t xml:space="preserve">Ensure meaningful citizen engagement; </w:t>
      </w:r>
    </w:p>
    <w:p w14:paraId="4F71CBD5" w14:textId="5D56914C" w:rsidR="00267457" w:rsidRPr="006B2C23" w:rsidRDefault="00267457" w:rsidP="00C54245">
      <w:pPr>
        <w:pStyle w:val="Bullets"/>
        <w:numPr>
          <w:ilvl w:val="0"/>
          <w:numId w:val="21"/>
        </w:numPr>
        <w:spacing w:before="120" w:after="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t xml:space="preserve">Solicit feedback to inform Project design, implementation, monitoring, and evaluation; </w:t>
      </w:r>
    </w:p>
    <w:p w14:paraId="5BA5850A" w14:textId="5D10E5E0" w:rsidR="00267457" w:rsidRPr="006B2C23" w:rsidRDefault="00267457" w:rsidP="00C54245">
      <w:pPr>
        <w:pStyle w:val="Bullets"/>
        <w:numPr>
          <w:ilvl w:val="0"/>
          <w:numId w:val="21"/>
        </w:numPr>
        <w:spacing w:before="120" w:after="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t>Clarify Project objectives, scope and manage expectations;</w:t>
      </w:r>
    </w:p>
    <w:p w14:paraId="77EDC897" w14:textId="6C4FB756" w:rsidR="00267457" w:rsidRPr="006B2C23" w:rsidRDefault="00267457" w:rsidP="00C54245">
      <w:pPr>
        <w:pStyle w:val="Bullets"/>
        <w:numPr>
          <w:ilvl w:val="0"/>
          <w:numId w:val="21"/>
        </w:numPr>
        <w:spacing w:before="120" w:after="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t>Assess and mitigate Project risks;</w:t>
      </w:r>
    </w:p>
    <w:p w14:paraId="783541A3" w14:textId="49394CD6" w:rsidR="00267457" w:rsidRPr="006B2C23" w:rsidRDefault="00267457" w:rsidP="00C54245">
      <w:pPr>
        <w:pStyle w:val="Bullets"/>
        <w:numPr>
          <w:ilvl w:val="0"/>
          <w:numId w:val="21"/>
        </w:numPr>
        <w:spacing w:before="120" w:after="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t xml:space="preserve">Enhance Project outcome and benefits; </w:t>
      </w:r>
    </w:p>
    <w:p w14:paraId="2E2402ED" w14:textId="36458B7A" w:rsidR="00267457" w:rsidRPr="006B2C23" w:rsidRDefault="00267457" w:rsidP="00C54245">
      <w:pPr>
        <w:pStyle w:val="Bullets"/>
        <w:numPr>
          <w:ilvl w:val="0"/>
          <w:numId w:val="21"/>
        </w:numPr>
        <w:spacing w:before="120" w:after="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lastRenderedPageBreak/>
        <w:t xml:space="preserve">Disseminate Project information and materials; </w:t>
      </w:r>
    </w:p>
    <w:p w14:paraId="1C49BBA8" w14:textId="2504AA14" w:rsidR="00582CFA" w:rsidRPr="006B2C23" w:rsidRDefault="00267457" w:rsidP="00C54245">
      <w:pPr>
        <w:pStyle w:val="Bullets"/>
        <w:numPr>
          <w:ilvl w:val="0"/>
          <w:numId w:val="21"/>
        </w:numPr>
        <w:spacing w:before="120" w:line="240" w:lineRule="auto"/>
        <w:jc w:val="both"/>
        <w:rPr>
          <w:rFonts w:asciiTheme="minorHAnsi" w:hAnsiTheme="minorHAnsi" w:cstheme="minorHAnsi"/>
          <w:sz w:val="22"/>
          <w:szCs w:val="22"/>
          <w:lang w:val="en-US"/>
        </w:rPr>
      </w:pPr>
      <w:r w:rsidRPr="006B2C23">
        <w:rPr>
          <w:rFonts w:asciiTheme="minorHAnsi" w:hAnsiTheme="minorHAnsi" w:cstheme="minorHAnsi"/>
          <w:sz w:val="22"/>
          <w:szCs w:val="22"/>
          <w:lang w:val="en-US"/>
        </w:rPr>
        <w:t>Address Project grievances.</w:t>
      </w:r>
    </w:p>
    <w:p w14:paraId="39E68A66" w14:textId="5707E437" w:rsidR="005711FB" w:rsidRPr="006B2C23" w:rsidRDefault="005711FB" w:rsidP="005711FB">
      <w:pPr>
        <w:pStyle w:val="Heading2"/>
        <w:rPr>
          <w:rFonts w:asciiTheme="minorHAnsi" w:hAnsiTheme="minorHAnsi" w:cstheme="minorHAnsi"/>
        </w:rPr>
      </w:pPr>
      <w:r w:rsidRPr="006B2C23">
        <w:rPr>
          <w:rFonts w:asciiTheme="minorHAnsi" w:hAnsiTheme="minorHAnsi" w:cstheme="minorHAnsi"/>
        </w:rPr>
        <w:t>PROPOSED STRATEGY FOR INFORMATION DISCLOSURE</w:t>
      </w:r>
    </w:p>
    <w:p w14:paraId="31B29DC4" w14:textId="0B0AF0AE" w:rsidR="00597426" w:rsidRPr="006B2C23" w:rsidRDefault="00597426" w:rsidP="00597426">
      <w:pPr>
        <w:rPr>
          <w:rFonts w:cstheme="minorHAnsi"/>
        </w:rPr>
      </w:pPr>
      <w:r w:rsidRPr="006B2C23">
        <w:rPr>
          <w:rFonts w:cstheme="minorHAnsi"/>
        </w:rPr>
        <w:t xml:space="preserve">Table below briefly describes what kind of information will be disclosed, in what formats, and the types of methods that will be used to communicate this information to target the wide range of stakeholder groups.     </w:t>
      </w:r>
    </w:p>
    <w:p w14:paraId="1DC94957" w14:textId="65D91C2C" w:rsidR="00597426" w:rsidRPr="006B2C23" w:rsidRDefault="00597426" w:rsidP="00597426">
      <w:pPr>
        <w:pStyle w:val="Caption"/>
        <w:rPr>
          <w:rFonts w:asciiTheme="minorHAnsi" w:hAnsiTheme="minorHAnsi" w:cstheme="minorHAnsi"/>
        </w:rPr>
      </w:pPr>
      <w:r w:rsidRPr="006B2C23">
        <w:rPr>
          <w:rFonts w:asciiTheme="minorHAnsi" w:hAnsiTheme="minorHAnsi" w:cstheme="minorHAnsi"/>
        </w:rPr>
        <w:t xml:space="preserve">Table </w:t>
      </w:r>
      <w:r w:rsidR="00BD6A12" w:rsidRPr="006B2C23">
        <w:rPr>
          <w:rFonts w:asciiTheme="minorHAnsi" w:hAnsiTheme="minorHAnsi" w:cstheme="minorHAnsi"/>
          <w:noProof/>
        </w:rPr>
        <w:t>4</w:t>
      </w:r>
      <w:r w:rsidRPr="006B2C23">
        <w:rPr>
          <w:rFonts w:asciiTheme="minorHAnsi" w:hAnsiTheme="minorHAnsi" w:cstheme="minorHAnsi"/>
        </w:rPr>
        <w:t xml:space="preserve"> Description of Information Disclosure Methods</w:t>
      </w:r>
    </w:p>
    <w:tbl>
      <w:tblPr>
        <w:tblStyle w:val="GridTable4-Accent6"/>
        <w:tblW w:w="5487" w:type="pct"/>
        <w:tblInd w:w="-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1978"/>
        <w:gridCol w:w="1979"/>
        <w:gridCol w:w="1979"/>
        <w:gridCol w:w="1979"/>
        <w:gridCol w:w="1979"/>
      </w:tblGrid>
      <w:tr w:rsidR="000C0008" w:rsidRPr="006B2C23" w14:paraId="1F977C8C" w14:textId="77777777" w:rsidTr="006773A7">
        <w:trPr>
          <w:cnfStyle w:val="100000000000" w:firstRow="1" w:lastRow="0" w:firstColumn="0" w:lastColumn="0" w:oddVBand="0" w:evenVBand="0" w:oddHBand="0" w:evenHBand="0" w:firstRowFirstColumn="0" w:firstRowLastColumn="0" w:lastRowFirstColumn="0" w:lastRowLastColumn="0"/>
          <w:trHeight w:val="1134"/>
          <w:tblHeader/>
        </w:trPr>
        <w:tc>
          <w:tcPr>
            <w:cnfStyle w:val="001000000000" w:firstRow="0" w:lastRow="0" w:firstColumn="1" w:lastColumn="0" w:oddVBand="0" w:evenVBand="0" w:oddHBand="0" w:evenHBand="0" w:firstRowFirstColumn="0" w:firstRowLastColumn="0" w:lastRowFirstColumn="0" w:lastRowLastColumn="0"/>
            <w:tcW w:w="1000" w:type="pct"/>
            <w:shd w:val="clear" w:color="auto" w:fill="D9E2F3" w:themeFill="accent1" w:themeFillTint="33"/>
          </w:tcPr>
          <w:p w14:paraId="4FB90EFF" w14:textId="77777777" w:rsidR="00597426" w:rsidRPr="006B2C23" w:rsidRDefault="00597426" w:rsidP="00AA6568">
            <w:pPr>
              <w:spacing w:after="160" w:line="259" w:lineRule="auto"/>
              <w:rPr>
                <w:rFonts w:cstheme="minorHAnsi"/>
                <w:color w:val="1F3864" w:themeColor="accent1" w:themeShade="80"/>
                <w:sz w:val="18"/>
                <w:szCs w:val="18"/>
                <w:lang w:val="en-US"/>
              </w:rPr>
            </w:pPr>
            <w:bookmarkStart w:id="4" w:name="_Hlk70586821"/>
            <w:r w:rsidRPr="006B2C23" w:rsidDel="00A53F04">
              <w:rPr>
                <w:rFonts w:cstheme="minorHAnsi"/>
                <w:color w:val="1F3864" w:themeColor="accent1" w:themeShade="80"/>
                <w:sz w:val="18"/>
                <w:szCs w:val="18"/>
                <w:lang w:val="en-US"/>
              </w:rPr>
              <w:t>Target stakeholders</w:t>
            </w:r>
          </w:p>
        </w:tc>
        <w:tc>
          <w:tcPr>
            <w:tcW w:w="1000" w:type="pct"/>
            <w:shd w:val="clear" w:color="auto" w:fill="D9E2F3" w:themeFill="accent1" w:themeFillTint="33"/>
          </w:tcPr>
          <w:p w14:paraId="09811D30" w14:textId="77777777" w:rsidR="00597426" w:rsidRPr="006B2C23" w:rsidRDefault="00597426" w:rsidP="00597426">
            <w:pPr>
              <w:spacing w:after="160" w:line="259" w:lineRule="auto"/>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Information/documents to be disclosed</w:t>
            </w:r>
          </w:p>
        </w:tc>
        <w:tc>
          <w:tcPr>
            <w:tcW w:w="1000" w:type="pct"/>
            <w:shd w:val="clear" w:color="auto" w:fill="D9E2F3" w:themeFill="accent1" w:themeFillTint="33"/>
          </w:tcPr>
          <w:p w14:paraId="39497807" w14:textId="77777777" w:rsidR="00597426" w:rsidRPr="006B2C23" w:rsidRDefault="00597426" w:rsidP="00597426">
            <w:pPr>
              <w:spacing w:after="160" w:line="259" w:lineRule="auto"/>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Disclosure channel</w:t>
            </w:r>
          </w:p>
        </w:tc>
        <w:tc>
          <w:tcPr>
            <w:tcW w:w="1000" w:type="pct"/>
            <w:shd w:val="clear" w:color="auto" w:fill="D9E2F3" w:themeFill="accent1" w:themeFillTint="33"/>
          </w:tcPr>
          <w:p w14:paraId="528E8A38" w14:textId="77777777" w:rsidR="00597426" w:rsidRPr="006B2C23" w:rsidRDefault="00597426" w:rsidP="00597426">
            <w:pPr>
              <w:spacing w:after="160" w:line="259" w:lineRule="auto"/>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Timing/ Frequency</w:t>
            </w:r>
          </w:p>
        </w:tc>
        <w:tc>
          <w:tcPr>
            <w:tcW w:w="1000" w:type="pct"/>
            <w:shd w:val="clear" w:color="auto" w:fill="D9E2F3" w:themeFill="accent1" w:themeFillTint="33"/>
          </w:tcPr>
          <w:p w14:paraId="415972D7" w14:textId="77777777" w:rsidR="00597426" w:rsidRPr="006B2C23" w:rsidRDefault="00597426" w:rsidP="00597426">
            <w:pPr>
              <w:spacing w:after="160" w:line="259" w:lineRule="auto"/>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Responsibilities</w:t>
            </w:r>
          </w:p>
        </w:tc>
      </w:tr>
      <w:tr w:rsidR="000C0008" w:rsidRPr="006B2C23" w14:paraId="6BB2C41D" w14:textId="77777777" w:rsidTr="006773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vMerge w:val="restart"/>
            <w:shd w:val="clear" w:color="auto" w:fill="auto"/>
          </w:tcPr>
          <w:p w14:paraId="1191C38E" w14:textId="77777777" w:rsidR="00597426" w:rsidRPr="006B2C23" w:rsidRDefault="00597426" w:rsidP="00AA6568">
            <w:pPr>
              <w:spacing w:after="160" w:line="259" w:lineRule="auto"/>
              <w:rPr>
                <w:rFonts w:cstheme="minorHAnsi"/>
                <w:sz w:val="18"/>
                <w:szCs w:val="18"/>
                <w:lang w:val="en-US"/>
              </w:rPr>
            </w:pPr>
            <w:r w:rsidRPr="006B2C23">
              <w:rPr>
                <w:rFonts w:cstheme="minorHAnsi"/>
                <w:sz w:val="18"/>
                <w:szCs w:val="18"/>
                <w:lang w:val="en-US"/>
              </w:rPr>
              <w:t>All stakeholders</w:t>
            </w:r>
          </w:p>
        </w:tc>
        <w:tc>
          <w:tcPr>
            <w:tcW w:w="1000" w:type="pct"/>
            <w:shd w:val="clear" w:color="auto" w:fill="auto"/>
          </w:tcPr>
          <w:p w14:paraId="2007D702"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ESF documents (ESMF, SEP, RPF, LMP)</w:t>
            </w:r>
          </w:p>
        </w:tc>
        <w:tc>
          <w:tcPr>
            <w:tcW w:w="1000" w:type="pct"/>
            <w:shd w:val="clear" w:color="auto" w:fill="auto"/>
          </w:tcPr>
          <w:p w14:paraId="67D038F2" w14:textId="112D3F61"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Websites of </w:t>
            </w:r>
            <w:r w:rsidR="00EB38A2" w:rsidRPr="006B2C23">
              <w:rPr>
                <w:rFonts w:cstheme="minorHAnsi"/>
                <w:sz w:val="18"/>
                <w:szCs w:val="18"/>
                <w:lang w:val="en-US"/>
              </w:rPr>
              <w:t xml:space="preserve">Local Governments </w:t>
            </w:r>
            <w:r w:rsidRPr="006B2C23">
              <w:rPr>
                <w:rFonts w:cstheme="minorHAnsi"/>
                <w:sz w:val="18"/>
                <w:szCs w:val="18"/>
                <w:lang w:val="en-US"/>
              </w:rPr>
              <w:t xml:space="preserve">/MoARD </w:t>
            </w:r>
          </w:p>
        </w:tc>
        <w:tc>
          <w:tcPr>
            <w:tcW w:w="1000" w:type="pct"/>
            <w:shd w:val="clear" w:color="auto" w:fill="auto"/>
          </w:tcPr>
          <w:p w14:paraId="3A259839" w14:textId="77777777" w:rsidR="00597426" w:rsidRPr="006B2C23" w:rsidRDefault="00597426" w:rsidP="00597426">
            <w:pPr>
              <w:spacing w:after="160"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Upon completion of the documents </w:t>
            </w:r>
          </w:p>
        </w:tc>
        <w:tc>
          <w:tcPr>
            <w:tcW w:w="1000" w:type="pct"/>
            <w:shd w:val="clear" w:color="auto" w:fill="auto"/>
          </w:tcPr>
          <w:p w14:paraId="4F4D834B" w14:textId="420286F8" w:rsidR="00597426" w:rsidRPr="006B2C23" w:rsidRDefault="00597426" w:rsidP="00093197">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Municipalities/AU/MoARD</w:t>
            </w:r>
          </w:p>
        </w:tc>
      </w:tr>
      <w:tr w:rsidR="000C0008" w:rsidRPr="006B2C23" w14:paraId="1851D69B" w14:textId="77777777" w:rsidTr="006773A7">
        <w:tc>
          <w:tcPr>
            <w:cnfStyle w:val="001000000000" w:firstRow="0" w:lastRow="0" w:firstColumn="1" w:lastColumn="0" w:oddVBand="0" w:evenVBand="0" w:oddHBand="0" w:evenHBand="0" w:firstRowFirstColumn="0" w:firstRowLastColumn="0" w:lastRowFirstColumn="0" w:lastRowLastColumn="0"/>
            <w:tcW w:w="1000" w:type="pct"/>
            <w:vMerge/>
            <w:shd w:val="clear" w:color="auto" w:fill="auto"/>
          </w:tcPr>
          <w:p w14:paraId="441A6DA4" w14:textId="77777777" w:rsidR="00597426" w:rsidRPr="006B2C23" w:rsidRDefault="00597426" w:rsidP="00AA6568">
            <w:pPr>
              <w:spacing w:after="160" w:line="259" w:lineRule="auto"/>
              <w:rPr>
                <w:rFonts w:cstheme="minorHAnsi"/>
                <w:sz w:val="18"/>
                <w:szCs w:val="18"/>
                <w:lang w:val="en-US"/>
              </w:rPr>
            </w:pPr>
          </w:p>
        </w:tc>
        <w:tc>
          <w:tcPr>
            <w:tcW w:w="1000" w:type="pct"/>
            <w:shd w:val="clear" w:color="auto" w:fill="auto"/>
          </w:tcPr>
          <w:p w14:paraId="44ED1601" w14:textId="4D1EC61B" w:rsidR="00597426" w:rsidRPr="006B2C23" w:rsidRDefault="00597426" w:rsidP="00952FC9">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highlight w:val="yellow"/>
                <w:lang w:val="en-US"/>
              </w:rPr>
            </w:pPr>
            <w:r w:rsidRPr="006B2C23">
              <w:rPr>
                <w:rFonts w:cstheme="minorHAnsi"/>
                <w:sz w:val="18"/>
                <w:szCs w:val="18"/>
                <w:highlight w:val="yellow"/>
                <w:lang w:val="en-US"/>
              </w:rPr>
              <w:t>Sub-project ESMPs</w:t>
            </w:r>
          </w:p>
        </w:tc>
        <w:tc>
          <w:tcPr>
            <w:tcW w:w="1000" w:type="pct"/>
            <w:shd w:val="clear" w:color="auto" w:fill="auto"/>
          </w:tcPr>
          <w:p w14:paraId="5671EDA4" w14:textId="5E060243"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highlight w:val="yellow"/>
                <w:lang w:val="en-US"/>
              </w:rPr>
            </w:pPr>
            <w:r w:rsidRPr="006B2C23">
              <w:rPr>
                <w:rFonts w:cstheme="minorHAnsi"/>
                <w:sz w:val="18"/>
                <w:szCs w:val="18"/>
                <w:highlight w:val="yellow"/>
                <w:lang w:val="en-US"/>
              </w:rPr>
              <w:t>Websites of PIU/</w:t>
            </w:r>
            <w:r w:rsidR="004B653E" w:rsidRPr="006B2C23">
              <w:rPr>
                <w:rFonts w:cstheme="minorHAnsi"/>
                <w:sz w:val="18"/>
                <w:szCs w:val="18"/>
                <w:highlight w:val="yellow"/>
                <w:lang w:val="en-US"/>
              </w:rPr>
              <w:t>MoARD</w:t>
            </w:r>
            <w:r w:rsidRPr="006B2C23">
              <w:rPr>
                <w:rFonts w:cstheme="minorHAnsi"/>
                <w:sz w:val="18"/>
                <w:szCs w:val="18"/>
                <w:highlight w:val="yellow"/>
                <w:lang w:val="en-US"/>
              </w:rPr>
              <w:t xml:space="preserve"> and Local Governments</w:t>
            </w:r>
          </w:p>
        </w:tc>
        <w:tc>
          <w:tcPr>
            <w:tcW w:w="1000" w:type="pct"/>
            <w:shd w:val="clear" w:color="auto" w:fill="auto"/>
          </w:tcPr>
          <w:p w14:paraId="6BB69F24" w14:textId="5CEEBEB9" w:rsidR="00597426" w:rsidRPr="006B2C23" w:rsidRDefault="00637796" w:rsidP="00597426">
            <w:pPr>
              <w:spacing w:after="160"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highlight w:val="yellow"/>
                <w:lang w:val="en-US"/>
              </w:rPr>
            </w:pPr>
            <w:r w:rsidRPr="006B2C23">
              <w:rPr>
                <w:rFonts w:cstheme="minorHAnsi"/>
                <w:sz w:val="18"/>
                <w:szCs w:val="18"/>
                <w:highlight w:val="yellow"/>
                <w:lang w:val="en-US"/>
              </w:rPr>
              <w:t xml:space="preserve">It is prepared and published </w:t>
            </w:r>
            <w:r w:rsidR="00597426" w:rsidRPr="006B2C23">
              <w:rPr>
                <w:rFonts w:cstheme="minorHAnsi"/>
                <w:sz w:val="18"/>
                <w:szCs w:val="18"/>
                <w:highlight w:val="yellow"/>
                <w:lang w:val="en-US"/>
              </w:rPr>
              <w:t xml:space="preserve"> </w:t>
            </w:r>
          </w:p>
        </w:tc>
        <w:tc>
          <w:tcPr>
            <w:tcW w:w="1000" w:type="pct"/>
            <w:shd w:val="clear" w:color="auto" w:fill="auto"/>
          </w:tcPr>
          <w:p w14:paraId="58041DDD" w14:textId="199BEECE" w:rsidR="00597426" w:rsidRPr="006B2C23" w:rsidRDefault="00597426" w:rsidP="00093197">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highlight w:val="yellow"/>
                <w:lang w:val="en-US"/>
              </w:rPr>
            </w:pPr>
            <w:r w:rsidRPr="006B2C23">
              <w:rPr>
                <w:rFonts w:cstheme="minorHAnsi"/>
                <w:sz w:val="18"/>
                <w:szCs w:val="18"/>
                <w:highlight w:val="yellow"/>
                <w:lang w:val="en-US"/>
              </w:rPr>
              <w:t>PIU/</w:t>
            </w:r>
            <w:r w:rsidR="004B653E" w:rsidRPr="006B2C23">
              <w:rPr>
                <w:rFonts w:cstheme="minorHAnsi"/>
                <w:sz w:val="18"/>
                <w:szCs w:val="18"/>
                <w:highlight w:val="yellow"/>
                <w:lang w:val="en-US"/>
              </w:rPr>
              <w:t>MoARD</w:t>
            </w:r>
          </w:p>
          <w:p w14:paraId="30FA95CE" w14:textId="77777777" w:rsidR="00597426" w:rsidRPr="006B2C23" w:rsidRDefault="00597426" w:rsidP="00093197">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highlight w:val="yellow"/>
                <w:lang w:val="en-US"/>
              </w:rPr>
            </w:pPr>
            <w:r w:rsidRPr="006B2C23">
              <w:rPr>
                <w:rFonts w:cstheme="minorHAnsi"/>
                <w:sz w:val="18"/>
                <w:szCs w:val="18"/>
                <w:highlight w:val="yellow"/>
                <w:lang w:val="en-US"/>
              </w:rPr>
              <w:t>Responsible departments in Local Governments</w:t>
            </w:r>
          </w:p>
        </w:tc>
      </w:tr>
      <w:tr w:rsidR="000C0008" w:rsidRPr="006B2C23" w14:paraId="0913ABE3" w14:textId="77777777" w:rsidTr="006773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vMerge/>
            <w:shd w:val="clear" w:color="auto" w:fill="auto"/>
          </w:tcPr>
          <w:p w14:paraId="16A2B8D3" w14:textId="77777777" w:rsidR="00597426" w:rsidRPr="006B2C23" w:rsidRDefault="00597426" w:rsidP="00AA6568">
            <w:pPr>
              <w:spacing w:after="160" w:line="259" w:lineRule="auto"/>
              <w:rPr>
                <w:rFonts w:cstheme="minorHAnsi"/>
                <w:sz w:val="18"/>
                <w:szCs w:val="18"/>
                <w:lang w:val="en-US"/>
              </w:rPr>
            </w:pPr>
          </w:p>
        </w:tc>
        <w:tc>
          <w:tcPr>
            <w:tcW w:w="1000" w:type="pct"/>
            <w:shd w:val="clear" w:color="auto" w:fill="auto"/>
          </w:tcPr>
          <w:p w14:paraId="7B99392F"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Brief reports on project progress</w:t>
            </w:r>
          </w:p>
          <w:p w14:paraId="4033CBAA"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Summaries of stakeholder engagement activities</w:t>
            </w:r>
          </w:p>
        </w:tc>
        <w:tc>
          <w:tcPr>
            <w:tcW w:w="1000" w:type="pct"/>
            <w:shd w:val="clear" w:color="auto" w:fill="auto"/>
          </w:tcPr>
          <w:p w14:paraId="1E1921E2" w14:textId="41D027CA"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tc>
        <w:tc>
          <w:tcPr>
            <w:tcW w:w="1000" w:type="pct"/>
            <w:shd w:val="clear" w:color="auto" w:fill="auto"/>
          </w:tcPr>
          <w:p w14:paraId="4535AEDF" w14:textId="77777777" w:rsidR="00597426" w:rsidRPr="006B2C23" w:rsidRDefault="00597426" w:rsidP="00597426">
            <w:pPr>
              <w:spacing w:after="160"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Quarterly</w:t>
            </w:r>
          </w:p>
        </w:tc>
        <w:tc>
          <w:tcPr>
            <w:tcW w:w="1000" w:type="pct"/>
            <w:shd w:val="clear" w:color="auto" w:fill="auto"/>
          </w:tcPr>
          <w:p w14:paraId="37827DB3" w14:textId="528A9EC4" w:rsidR="00597426" w:rsidRPr="006B2C23" w:rsidRDefault="00597426" w:rsidP="00093197">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241D09F4" w14:textId="77777777" w:rsidR="00597426" w:rsidRPr="006B2C23" w:rsidRDefault="00597426" w:rsidP="00093197">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23D75553" w14:textId="77777777" w:rsidTr="006773A7">
        <w:tc>
          <w:tcPr>
            <w:cnfStyle w:val="001000000000" w:firstRow="0" w:lastRow="0" w:firstColumn="1" w:lastColumn="0" w:oddVBand="0" w:evenVBand="0" w:oddHBand="0" w:evenHBand="0" w:firstRowFirstColumn="0" w:firstRowLastColumn="0" w:lastRowFirstColumn="0" w:lastRowLastColumn="0"/>
            <w:tcW w:w="1000" w:type="pct"/>
            <w:vMerge/>
            <w:shd w:val="clear" w:color="auto" w:fill="auto"/>
          </w:tcPr>
          <w:p w14:paraId="52B5D990" w14:textId="77777777" w:rsidR="00597426" w:rsidRPr="006B2C23" w:rsidRDefault="00597426" w:rsidP="00AA6568">
            <w:pPr>
              <w:spacing w:after="160" w:line="259" w:lineRule="auto"/>
              <w:rPr>
                <w:rFonts w:cstheme="minorHAnsi"/>
                <w:sz w:val="18"/>
                <w:szCs w:val="18"/>
                <w:lang w:val="en-US"/>
              </w:rPr>
            </w:pPr>
          </w:p>
        </w:tc>
        <w:tc>
          <w:tcPr>
            <w:tcW w:w="1000" w:type="pct"/>
            <w:shd w:val="clear" w:color="auto" w:fill="auto"/>
          </w:tcPr>
          <w:p w14:paraId="256848B3"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announcements (timing of project activities and related information)</w:t>
            </w:r>
          </w:p>
          <w:p w14:paraId="2CB9B745"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Invitations to public consultations </w:t>
            </w:r>
          </w:p>
        </w:tc>
        <w:tc>
          <w:tcPr>
            <w:tcW w:w="1000" w:type="pct"/>
            <w:shd w:val="clear" w:color="auto" w:fill="auto"/>
          </w:tcPr>
          <w:p w14:paraId="6BB8AD67" w14:textId="4720461B"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26E1325E"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285613FF" w14:textId="77777777" w:rsidR="00597426" w:rsidRPr="006B2C23" w:rsidRDefault="00597426" w:rsidP="00597426">
            <w:pPr>
              <w:spacing w:after="160"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Regularly in line with project dynamics</w:t>
            </w:r>
          </w:p>
        </w:tc>
        <w:tc>
          <w:tcPr>
            <w:tcW w:w="1000" w:type="pct"/>
            <w:shd w:val="clear" w:color="auto" w:fill="auto"/>
          </w:tcPr>
          <w:p w14:paraId="0949DAEF" w14:textId="57C4BF0E" w:rsidR="00597426" w:rsidRPr="006B2C23" w:rsidRDefault="00597426" w:rsidP="00093197">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7160A643" w14:textId="77777777" w:rsidR="00597426" w:rsidRPr="006B2C23" w:rsidRDefault="00597426" w:rsidP="00093197">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3AFFE2DB" w14:textId="77777777" w:rsidTr="006773A7">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16F103BB" w14:textId="77777777" w:rsidR="00597426" w:rsidRPr="006B2C23" w:rsidRDefault="00597426" w:rsidP="00AA6568">
            <w:pPr>
              <w:spacing w:after="160" w:line="259" w:lineRule="auto"/>
              <w:rPr>
                <w:rFonts w:cstheme="minorHAnsi"/>
                <w:sz w:val="18"/>
                <w:szCs w:val="18"/>
                <w:lang w:val="en-US"/>
              </w:rPr>
            </w:pPr>
            <w:r w:rsidRPr="006B2C23">
              <w:rPr>
                <w:rFonts w:cstheme="minorHAnsi"/>
                <w:sz w:val="18"/>
                <w:szCs w:val="18"/>
                <w:lang w:val="en-US"/>
              </w:rPr>
              <w:t>All APs and Vulnerable individuals/households</w:t>
            </w:r>
          </w:p>
        </w:tc>
        <w:tc>
          <w:tcPr>
            <w:tcW w:w="1000" w:type="pct"/>
            <w:shd w:val="clear" w:color="auto" w:fill="auto"/>
          </w:tcPr>
          <w:p w14:paraId="3728E7B7"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Information about the Grievance Redress Mechanism (GRM) process (incl. info on local admission points)</w:t>
            </w:r>
          </w:p>
        </w:tc>
        <w:tc>
          <w:tcPr>
            <w:tcW w:w="1000" w:type="pct"/>
            <w:shd w:val="clear" w:color="auto" w:fill="auto"/>
          </w:tcPr>
          <w:p w14:paraId="374E1599" w14:textId="533DD450"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499F5850"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Notice boards / info-desks of Local Governments/local communities in sub-project areas</w:t>
            </w:r>
          </w:p>
          <w:p w14:paraId="010BC4B7"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Leaflet containing information on GRM</w:t>
            </w:r>
          </w:p>
          <w:p w14:paraId="3B86572E"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2BCB4A1E" w14:textId="77777777" w:rsidR="00597426" w:rsidRPr="006B2C23" w:rsidRDefault="00597426" w:rsidP="00597426">
            <w:pPr>
              <w:spacing w:after="160"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Upon sub-projects identification</w:t>
            </w:r>
          </w:p>
        </w:tc>
        <w:tc>
          <w:tcPr>
            <w:tcW w:w="1000" w:type="pct"/>
            <w:shd w:val="clear" w:color="auto" w:fill="auto"/>
          </w:tcPr>
          <w:p w14:paraId="30E72E00" w14:textId="4FBB0515" w:rsidR="00597426" w:rsidRPr="006B2C23" w:rsidRDefault="00597426" w:rsidP="00093197">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2FDC8C52" w14:textId="77777777" w:rsidR="00597426" w:rsidRPr="006B2C23" w:rsidRDefault="00597426" w:rsidP="00093197">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0B358F8B" w14:textId="77777777" w:rsidTr="006773A7">
        <w:trPr>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05AEC6D3" w14:textId="77777777" w:rsidR="00597426" w:rsidRPr="006B2C23" w:rsidRDefault="00597426" w:rsidP="00AA6568">
            <w:pPr>
              <w:rPr>
                <w:rFonts w:cstheme="minorHAnsi"/>
                <w:sz w:val="18"/>
                <w:szCs w:val="18"/>
                <w:highlight w:val="yellow"/>
                <w:lang w:val="en-US"/>
              </w:rPr>
            </w:pPr>
            <w:r w:rsidRPr="006B2C23">
              <w:rPr>
                <w:rFonts w:cstheme="minorHAnsi"/>
                <w:sz w:val="18"/>
                <w:szCs w:val="18"/>
                <w:highlight w:val="yellow"/>
                <w:lang w:val="en-US"/>
              </w:rPr>
              <w:lastRenderedPageBreak/>
              <w:t>APs:</w:t>
            </w:r>
          </w:p>
          <w:p w14:paraId="1D0E4946" w14:textId="77777777" w:rsidR="00597426" w:rsidRPr="006B2C23" w:rsidRDefault="00597426" w:rsidP="00920D03">
            <w:pPr>
              <w:numPr>
                <w:ilvl w:val="0"/>
                <w:numId w:val="30"/>
              </w:numPr>
              <w:spacing w:after="160"/>
              <w:ind w:left="251" w:hanging="180"/>
              <w:rPr>
                <w:rFonts w:cstheme="minorHAnsi"/>
                <w:sz w:val="18"/>
                <w:szCs w:val="18"/>
                <w:lang w:val="en-US"/>
              </w:rPr>
            </w:pPr>
            <w:r w:rsidRPr="006B2C23">
              <w:rPr>
                <w:rFonts w:cstheme="minorHAnsi"/>
                <w:sz w:val="18"/>
                <w:szCs w:val="18"/>
                <w:highlight w:val="yellow"/>
                <w:lang w:val="en-US"/>
              </w:rPr>
              <w:t>People affected by land acquisition / resettlement</w:t>
            </w:r>
          </w:p>
          <w:p w14:paraId="481DB3E2" w14:textId="77777777" w:rsidR="00597426" w:rsidRPr="006B2C23" w:rsidRDefault="00597426" w:rsidP="005F79E4">
            <w:pPr>
              <w:spacing w:after="160"/>
              <w:ind w:left="71"/>
              <w:rPr>
                <w:rFonts w:cstheme="minorHAnsi"/>
                <w:sz w:val="18"/>
                <w:szCs w:val="18"/>
                <w:lang w:val="en-US"/>
              </w:rPr>
            </w:pPr>
            <w:r w:rsidRPr="006B2C23">
              <w:rPr>
                <w:rFonts w:cstheme="minorHAnsi"/>
                <w:sz w:val="18"/>
                <w:szCs w:val="18"/>
                <w:lang w:val="en-US"/>
              </w:rPr>
              <w:t>Vulnerable individuals/households</w:t>
            </w:r>
          </w:p>
        </w:tc>
        <w:tc>
          <w:tcPr>
            <w:tcW w:w="1000" w:type="pct"/>
            <w:shd w:val="clear" w:color="auto" w:fill="auto"/>
          </w:tcPr>
          <w:p w14:paraId="368ABA72"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Land acquisition process</w:t>
            </w:r>
          </w:p>
          <w:p w14:paraId="031F7CFC"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Resettlement and livelihood restoration options</w:t>
            </w:r>
          </w:p>
          <w:p w14:paraId="6A0A93A8"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Compensation rates and methodology</w:t>
            </w:r>
          </w:p>
          <w:p w14:paraId="32CF7225" w14:textId="33F943FC"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GRM to address </w:t>
            </w:r>
            <w:r w:rsidR="00C8530B">
              <w:rPr>
                <w:rFonts w:cstheme="minorHAnsi"/>
                <w:sz w:val="18"/>
                <w:szCs w:val="18"/>
                <w:lang w:val="en-US"/>
              </w:rPr>
              <w:t>resettlement-related</w:t>
            </w:r>
            <w:r w:rsidRPr="006B2C23">
              <w:rPr>
                <w:rFonts w:cstheme="minorHAnsi"/>
                <w:sz w:val="18"/>
                <w:szCs w:val="18"/>
                <w:lang w:val="en-US"/>
              </w:rPr>
              <w:t xml:space="preserve"> complaints (incl. info on local admission points)</w:t>
            </w:r>
          </w:p>
        </w:tc>
        <w:tc>
          <w:tcPr>
            <w:tcW w:w="1000" w:type="pct"/>
            <w:shd w:val="clear" w:color="auto" w:fill="auto"/>
          </w:tcPr>
          <w:p w14:paraId="5B5AC550" w14:textId="36AC84A3"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44508007"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Notice boards / info-desks of Local Governments/local communities in sub-project areas</w:t>
            </w:r>
          </w:p>
          <w:p w14:paraId="5F4C70F2"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Leaflet containing information on GRM</w:t>
            </w:r>
          </w:p>
          <w:p w14:paraId="1295DD0B"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1A4D9C68" w14:textId="77777777" w:rsidR="00597426" w:rsidRPr="006B2C23" w:rsidRDefault="00597426" w:rsidP="00597426">
            <w:pPr>
              <w:spacing w:after="160"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Upon identification of sub-projects’ land acquisition and resettlement requirements</w:t>
            </w:r>
          </w:p>
        </w:tc>
        <w:tc>
          <w:tcPr>
            <w:tcW w:w="1000" w:type="pct"/>
            <w:shd w:val="clear" w:color="auto" w:fill="auto"/>
          </w:tcPr>
          <w:p w14:paraId="2E75F81B" w14:textId="47AF3263" w:rsidR="00597426" w:rsidRPr="006B2C23" w:rsidRDefault="00597426" w:rsidP="00093197">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7EBBF1BB" w14:textId="77777777" w:rsidR="00597426" w:rsidRPr="006B2C23" w:rsidRDefault="00597426" w:rsidP="00093197">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6922BB63" w14:textId="77777777" w:rsidTr="006773A7">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20D07DAC" w14:textId="77777777" w:rsidR="00597426" w:rsidRPr="006B2C23" w:rsidRDefault="00597426" w:rsidP="00AA6568">
            <w:pPr>
              <w:spacing w:after="160" w:line="259" w:lineRule="auto"/>
              <w:rPr>
                <w:rFonts w:cstheme="minorHAnsi"/>
                <w:sz w:val="18"/>
                <w:szCs w:val="18"/>
                <w:lang w:val="en-US"/>
              </w:rPr>
            </w:pPr>
            <w:r w:rsidRPr="006B2C23">
              <w:rPr>
                <w:rFonts w:cstheme="minorHAnsi"/>
                <w:sz w:val="18"/>
                <w:szCs w:val="18"/>
                <w:lang w:val="en-US"/>
              </w:rPr>
              <w:t>APs:</w:t>
            </w:r>
          </w:p>
          <w:p w14:paraId="7971EF78" w14:textId="77777777" w:rsidR="00597426" w:rsidRPr="006B2C23" w:rsidRDefault="00597426" w:rsidP="005F79E4">
            <w:pPr>
              <w:numPr>
                <w:ilvl w:val="0"/>
                <w:numId w:val="30"/>
              </w:numPr>
              <w:spacing w:after="160"/>
              <w:ind w:left="251" w:hanging="180"/>
              <w:rPr>
                <w:rFonts w:cstheme="minorHAnsi"/>
                <w:sz w:val="18"/>
                <w:szCs w:val="18"/>
                <w:lang w:val="en-US"/>
              </w:rPr>
            </w:pPr>
            <w:r w:rsidRPr="006B2C23">
              <w:rPr>
                <w:rFonts w:cstheme="minorHAnsi"/>
                <w:sz w:val="18"/>
                <w:szCs w:val="18"/>
                <w:lang w:val="en-US"/>
              </w:rPr>
              <w:t>Farmers benefiting from irrigation schemes</w:t>
            </w:r>
          </w:p>
        </w:tc>
        <w:tc>
          <w:tcPr>
            <w:tcW w:w="1000" w:type="pct"/>
            <w:shd w:val="clear" w:color="auto" w:fill="auto"/>
          </w:tcPr>
          <w:p w14:paraId="22FCD372"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Information about the GRM process (incl. info on local admission points)</w:t>
            </w:r>
          </w:p>
          <w:p w14:paraId="584871D6"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E&amp;S requirements</w:t>
            </w:r>
          </w:p>
          <w:p w14:paraId="6E440C23"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Technical documentation for irrigation schemes</w:t>
            </w:r>
          </w:p>
        </w:tc>
        <w:tc>
          <w:tcPr>
            <w:tcW w:w="1000" w:type="pct"/>
            <w:shd w:val="clear" w:color="auto" w:fill="auto"/>
          </w:tcPr>
          <w:p w14:paraId="43927C0C" w14:textId="7DE62E6E"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65ADB066"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Notice boards / info-desks of Local Governments/local communities in sub-project areas</w:t>
            </w:r>
          </w:p>
          <w:p w14:paraId="5355234D"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Leaflet containing information on GRM</w:t>
            </w:r>
          </w:p>
          <w:p w14:paraId="0438308B"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7AAB09BA" w14:textId="77777777" w:rsidR="00597426" w:rsidRPr="006B2C23" w:rsidRDefault="00597426" w:rsidP="00597426">
            <w:pPr>
              <w:spacing w:after="160"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Upon identification of irrigation schemes’ locations</w:t>
            </w:r>
          </w:p>
        </w:tc>
        <w:tc>
          <w:tcPr>
            <w:tcW w:w="1000" w:type="pct"/>
            <w:shd w:val="clear" w:color="auto" w:fill="auto"/>
          </w:tcPr>
          <w:p w14:paraId="0EA11E7B" w14:textId="6D6ECEA1" w:rsidR="00597426" w:rsidRPr="006B2C23" w:rsidRDefault="00597426" w:rsidP="0084183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561B1C8A" w14:textId="77777777" w:rsidR="00597426" w:rsidRPr="006B2C23" w:rsidRDefault="00597426" w:rsidP="0084183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382689B1" w14:textId="77777777" w:rsidTr="006773A7">
        <w:trPr>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747BBC53" w14:textId="77777777" w:rsidR="00597426" w:rsidRPr="006B2C23" w:rsidRDefault="00597426" w:rsidP="00AA6568">
            <w:pPr>
              <w:spacing w:after="160" w:line="259" w:lineRule="auto"/>
              <w:rPr>
                <w:rFonts w:cstheme="minorHAnsi"/>
                <w:sz w:val="18"/>
                <w:szCs w:val="18"/>
                <w:lang w:val="en-US"/>
              </w:rPr>
            </w:pPr>
            <w:r w:rsidRPr="006B2C23">
              <w:rPr>
                <w:rFonts w:cstheme="minorHAnsi"/>
                <w:sz w:val="18"/>
                <w:szCs w:val="18"/>
                <w:lang w:val="en-US"/>
              </w:rPr>
              <w:t>APs:</w:t>
            </w:r>
          </w:p>
          <w:p w14:paraId="49F4A38E" w14:textId="77777777" w:rsidR="00597426" w:rsidRPr="006B2C23" w:rsidRDefault="00597426" w:rsidP="005F79E4">
            <w:pPr>
              <w:numPr>
                <w:ilvl w:val="0"/>
                <w:numId w:val="30"/>
              </w:numPr>
              <w:spacing w:after="160"/>
              <w:ind w:left="251" w:hanging="180"/>
              <w:rPr>
                <w:rFonts w:cstheme="minorHAnsi"/>
                <w:sz w:val="18"/>
                <w:szCs w:val="18"/>
                <w:lang w:val="en-US"/>
              </w:rPr>
            </w:pPr>
            <w:r w:rsidRPr="006B2C23">
              <w:rPr>
                <w:rFonts w:cstheme="minorHAnsi"/>
                <w:sz w:val="18"/>
                <w:szCs w:val="18"/>
                <w:lang w:val="en-US"/>
              </w:rPr>
              <w:t>People affected by irrigation schemes</w:t>
            </w:r>
          </w:p>
        </w:tc>
        <w:tc>
          <w:tcPr>
            <w:tcW w:w="1000" w:type="pct"/>
            <w:shd w:val="clear" w:color="auto" w:fill="auto"/>
          </w:tcPr>
          <w:p w14:paraId="49334B89"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Information about the GRM process (incl. info on local admission points)</w:t>
            </w:r>
          </w:p>
          <w:p w14:paraId="4FE5B583"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E&amp;S requirements</w:t>
            </w:r>
          </w:p>
          <w:p w14:paraId="3A714E43"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Technical documents for irrigation schemes</w:t>
            </w:r>
          </w:p>
        </w:tc>
        <w:tc>
          <w:tcPr>
            <w:tcW w:w="1000" w:type="pct"/>
            <w:shd w:val="clear" w:color="auto" w:fill="auto"/>
          </w:tcPr>
          <w:p w14:paraId="27D43ADB" w14:textId="6648EF3F"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13E2A739"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Notice boards / info-desks of Local Governments/local communities in sub-project areas</w:t>
            </w:r>
          </w:p>
          <w:p w14:paraId="7935EA01"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Leaflet containing information on GRM</w:t>
            </w:r>
          </w:p>
          <w:p w14:paraId="245F2053"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7067E2A5" w14:textId="77777777" w:rsidR="00597426" w:rsidRPr="006B2C23" w:rsidRDefault="00597426" w:rsidP="00597426">
            <w:pPr>
              <w:spacing w:after="160"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Upon identification of irrigation schemes’ locations</w:t>
            </w:r>
          </w:p>
        </w:tc>
        <w:tc>
          <w:tcPr>
            <w:tcW w:w="1000" w:type="pct"/>
            <w:shd w:val="clear" w:color="auto" w:fill="auto"/>
          </w:tcPr>
          <w:p w14:paraId="5C6ED39E" w14:textId="3E5267EF" w:rsidR="00597426" w:rsidRPr="006B2C23" w:rsidRDefault="00597426" w:rsidP="0084183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22B94205" w14:textId="77777777" w:rsidR="00597426" w:rsidRPr="006B2C23" w:rsidRDefault="00597426" w:rsidP="0084183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4DEFDA23" w14:textId="77777777" w:rsidTr="006773A7">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397D16E7"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t>APs:</w:t>
            </w:r>
          </w:p>
          <w:p w14:paraId="0EE48053" w14:textId="77777777" w:rsidR="00597426" w:rsidRPr="006B2C23" w:rsidRDefault="00597426" w:rsidP="005F79E4">
            <w:pPr>
              <w:numPr>
                <w:ilvl w:val="0"/>
                <w:numId w:val="30"/>
              </w:numPr>
              <w:spacing w:after="160"/>
              <w:ind w:left="251" w:hanging="180"/>
              <w:rPr>
                <w:rFonts w:cstheme="minorHAnsi"/>
                <w:sz w:val="18"/>
                <w:szCs w:val="18"/>
                <w:lang w:val="en-US"/>
              </w:rPr>
            </w:pPr>
            <w:r w:rsidRPr="006B2C23">
              <w:rPr>
                <w:rFonts w:cstheme="minorHAnsi"/>
                <w:sz w:val="18"/>
                <w:szCs w:val="18"/>
                <w:lang w:val="en-US"/>
              </w:rPr>
              <w:t>People residing in sub-project areas</w:t>
            </w:r>
          </w:p>
          <w:p w14:paraId="6F1BB2E9" w14:textId="77777777" w:rsidR="00597426" w:rsidRPr="006B2C23" w:rsidRDefault="00597426" w:rsidP="005F79E4">
            <w:pPr>
              <w:numPr>
                <w:ilvl w:val="0"/>
                <w:numId w:val="30"/>
              </w:numPr>
              <w:spacing w:after="160"/>
              <w:ind w:left="251" w:hanging="180"/>
              <w:rPr>
                <w:rFonts w:cstheme="minorHAnsi"/>
                <w:sz w:val="18"/>
                <w:szCs w:val="18"/>
                <w:lang w:val="en-US"/>
              </w:rPr>
            </w:pPr>
            <w:r w:rsidRPr="006B2C23">
              <w:rPr>
                <w:rFonts w:cstheme="minorHAnsi"/>
                <w:sz w:val="18"/>
                <w:szCs w:val="18"/>
                <w:lang w:val="en-US"/>
              </w:rPr>
              <w:t>Legal entities in sub-project areas</w:t>
            </w:r>
          </w:p>
          <w:p w14:paraId="14AB8EC8"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lastRenderedPageBreak/>
              <w:t>Vulnerable individuals/households</w:t>
            </w:r>
          </w:p>
        </w:tc>
        <w:tc>
          <w:tcPr>
            <w:tcW w:w="1000" w:type="pct"/>
            <w:shd w:val="clear" w:color="auto" w:fill="auto"/>
          </w:tcPr>
          <w:p w14:paraId="14914522"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Traffic management plan</w:t>
            </w:r>
          </w:p>
          <w:p w14:paraId="2415DEDA"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Community health and safety measures</w:t>
            </w:r>
          </w:p>
          <w:p w14:paraId="76131F31"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Information about the GRM process (incl. info on local admission points)</w:t>
            </w:r>
          </w:p>
        </w:tc>
        <w:tc>
          <w:tcPr>
            <w:tcW w:w="1000" w:type="pct"/>
            <w:shd w:val="clear" w:color="auto" w:fill="auto"/>
          </w:tcPr>
          <w:p w14:paraId="56A09E60" w14:textId="53F5FF1C"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6AE8A137"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Notice boards / info-desks of Local </w:t>
            </w:r>
            <w:r w:rsidRPr="006B2C23">
              <w:rPr>
                <w:rFonts w:cstheme="minorHAnsi"/>
                <w:sz w:val="18"/>
                <w:szCs w:val="18"/>
                <w:lang w:val="en-US"/>
              </w:rPr>
              <w:lastRenderedPageBreak/>
              <w:t>Governments/local communities in sub-project areas</w:t>
            </w:r>
          </w:p>
          <w:p w14:paraId="797D9ABC"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Leaflet containing information on GRM</w:t>
            </w:r>
          </w:p>
          <w:p w14:paraId="62A623E4"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1ABBDCF0" w14:textId="77777777" w:rsidR="00597426" w:rsidRPr="006B2C23" w:rsidRDefault="00597426" w:rsidP="00597426">
            <w:pPr>
              <w:spacing w:after="160"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Before start of works</w:t>
            </w:r>
          </w:p>
        </w:tc>
        <w:tc>
          <w:tcPr>
            <w:tcW w:w="1000" w:type="pct"/>
            <w:shd w:val="clear" w:color="auto" w:fill="auto"/>
          </w:tcPr>
          <w:p w14:paraId="3417A760" w14:textId="42019CAD" w:rsidR="00597426" w:rsidRPr="006B2C23" w:rsidRDefault="00597426" w:rsidP="00D6344E">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0A7CCC98" w14:textId="77777777" w:rsidR="00597426" w:rsidRPr="006B2C23" w:rsidRDefault="00597426" w:rsidP="00D6344E">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Responsible departments in Local Governments </w:t>
            </w:r>
          </w:p>
          <w:p w14:paraId="70C197F7" w14:textId="77777777" w:rsidR="00597426" w:rsidRPr="006B2C23" w:rsidRDefault="00597426" w:rsidP="00D6344E">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Contractors</w:t>
            </w:r>
          </w:p>
        </w:tc>
      </w:tr>
      <w:tr w:rsidR="000C0008" w:rsidRPr="006B2C23" w14:paraId="585F32E0" w14:textId="77777777" w:rsidTr="006773A7">
        <w:trPr>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059050DA"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lastRenderedPageBreak/>
              <w:t>APs:</w:t>
            </w:r>
          </w:p>
          <w:p w14:paraId="0C7A7066" w14:textId="77777777" w:rsidR="00597426" w:rsidRPr="006B2C23" w:rsidRDefault="00597426" w:rsidP="005F79E4">
            <w:pPr>
              <w:numPr>
                <w:ilvl w:val="0"/>
                <w:numId w:val="30"/>
              </w:numPr>
              <w:spacing w:after="160"/>
              <w:ind w:left="251" w:hanging="180"/>
              <w:rPr>
                <w:rFonts w:cstheme="minorHAnsi"/>
                <w:sz w:val="18"/>
                <w:szCs w:val="18"/>
                <w:lang w:val="en-US"/>
              </w:rPr>
            </w:pPr>
            <w:r w:rsidRPr="006B2C23">
              <w:rPr>
                <w:rFonts w:cstheme="minorHAnsi"/>
                <w:sz w:val="18"/>
                <w:szCs w:val="18"/>
                <w:lang w:val="en-US"/>
              </w:rPr>
              <w:t>Agri-businesses (processors and aggregators)</w:t>
            </w:r>
          </w:p>
        </w:tc>
        <w:tc>
          <w:tcPr>
            <w:tcW w:w="1000" w:type="pct"/>
            <w:shd w:val="clear" w:color="auto" w:fill="auto"/>
          </w:tcPr>
          <w:p w14:paraId="5036AB2E"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Information on matching grant schemes</w:t>
            </w:r>
          </w:p>
          <w:p w14:paraId="5C51F168"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E&amp;S requirements</w:t>
            </w:r>
          </w:p>
          <w:p w14:paraId="4EA6F99F" w14:textId="77777777" w:rsidR="00597426" w:rsidRPr="006B2C23" w:rsidRDefault="00597426" w:rsidP="00C54245">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Information about the GRM process (incl. info on local admission points)</w:t>
            </w:r>
          </w:p>
        </w:tc>
        <w:tc>
          <w:tcPr>
            <w:tcW w:w="1000" w:type="pct"/>
            <w:shd w:val="clear" w:color="auto" w:fill="auto"/>
          </w:tcPr>
          <w:p w14:paraId="76C3369B" w14:textId="217816F5"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Websites of PIU/</w:t>
            </w:r>
            <w:r w:rsidR="004B653E" w:rsidRPr="006B2C23">
              <w:rPr>
                <w:rFonts w:cstheme="minorHAnsi"/>
                <w:sz w:val="18"/>
                <w:szCs w:val="18"/>
                <w:lang w:val="en-US"/>
              </w:rPr>
              <w:t>MoARD</w:t>
            </w:r>
            <w:r w:rsidRPr="006B2C23">
              <w:rPr>
                <w:rFonts w:cstheme="minorHAnsi"/>
                <w:sz w:val="18"/>
                <w:szCs w:val="18"/>
                <w:lang w:val="en-US"/>
              </w:rPr>
              <w:t xml:space="preserve"> and Local Governments</w:t>
            </w:r>
          </w:p>
          <w:p w14:paraId="3A12BD16"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Leaflet containing information on GRM</w:t>
            </w:r>
          </w:p>
          <w:p w14:paraId="7BECDAAB" w14:textId="77777777" w:rsidR="00597426" w:rsidRPr="006B2C23" w:rsidRDefault="00597426" w:rsidP="008538AC">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Publications via various media and press releases</w:t>
            </w:r>
          </w:p>
        </w:tc>
        <w:tc>
          <w:tcPr>
            <w:tcW w:w="1000" w:type="pct"/>
            <w:shd w:val="clear" w:color="auto" w:fill="auto"/>
          </w:tcPr>
          <w:p w14:paraId="488DBE9E" w14:textId="77777777" w:rsidR="00597426" w:rsidRPr="006B2C23" w:rsidRDefault="00597426" w:rsidP="00F55BC0">
            <w:pPr>
              <w:spacing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Ahead of matching</w:t>
            </w:r>
          </w:p>
          <w:p w14:paraId="00D68DD7" w14:textId="77777777" w:rsidR="00597426" w:rsidRPr="006B2C23" w:rsidRDefault="00597426" w:rsidP="00F55BC0">
            <w:pPr>
              <w:spacing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grant calls</w:t>
            </w:r>
          </w:p>
        </w:tc>
        <w:tc>
          <w:tcPr>
            <w:tcW w:w="1000" w:type="pct"/>
            <w:shd w:val="clear" w:color="auto" w:fill="auto"/>
          </w:tcPr>
          <w:p w14:paraId="420C2DCC" w14:textId="2C084057" w:rsidR="00597426" w:rsidRPr="006B2C23" w:rsidRDefault="00597426" w:rsidP="00F55BC0">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6845C9E5" w14:textId="77777777" w:rsidR="00597426" w:rsidRPr="006B2C23" w:rsidRDefault="00597426" w:rsidP="00F55BC0">
            <w:pPr>
              <w:numPr>
                <w:ilvl w:val="0"/>
                <w:numId w:val="30"/>
              </w:numPr>
              <w:spacing w:after="160"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Responsible departments in Local Governments</w:t>
            </w:r>
          </w:p>
        </w:tc>
      </w:tr>
      <w:tr w:rsidR="000C0008" w:rsidRPr="006B2C23" w14:paraId="6CBA159F" w14:textId="77777777" w:rsidTr="006773A7">
        <w:trPr>
          <w:cnfStyle w:val="000000100000" w:firstRow="0" w:lastRow="0" w:firstColumn="0" w:lastColumn="0" w:oddVBand="0" w:evenVBand="0" w:oddHBand="1" w:evenHBand="0" w:firstRowFirstColumn="0" w:firstRowLastColumn="0" w:lastRowFirstColumn="0" w:lastRowLastColumn="0"/>
          <w:trHeight w:val="2510"/>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572FAFAA"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t>APs:</w:t>
            </w:r>
          </w:p>
          <w:p w14:paraId="5B72E300" w14:textId="77777777" w:rsidR="00597426" w:rsidRPr="006B2C23" w:rsidRDefault="00597426" w:rsidP="005F79E4">
            <w:pPr>
              <w:numPr>
                <w:ilvl w:val="0"/>
                <w:numId w:val="30"/>
              </w:numPr>
              <w:spacing w:after="160"/>
              <w:ind w:left="251" w:hanging="180"/>
              <w:rPr>
                <w:rFonts w:cstheme="minorHAnsi"/>
                <w:sz w:val="18"/>
                <w:szCs w:val="18"/>
                <w:lang w:val="en-US"/>
              </w:rPr>
            </w:pPr>
            <w:r w:rsidRPr="006B2C23">
              <w:rPr>
                <w:rFonts w:cstheme="minorHAnsi"/>
                <w:sz w:val="18"/>
                <w:szCs w:val="18"/>
                <w:lang w:val="en-US"/>
              </w:rPr>
              <w:t>Beneficiaries of the Matching grant schemes</w:t>
            </w:r>
          </w:p>
        </w:tc>
        <w:tc>
          <w:tcPr>
            <w:tcW w:w="1000" w:type="pct"/>
            <w:shd w:val="clear" w:color="auto" w:fill="auto"/>
          </w:tcPr>
          <w:p w14:paraId="617B5376"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E&amp;S requirements</w:t>
            </w:r>
          </w:p>
          <w:p w14:paraId="533DB540"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GRM process </w:t>
            </w:r>
          </w:p>
          <w:p w14:paraId="015F3ADC" w14:textId="77777777" w:rsidR="00597426" w:rsidRPr="006B2C23" w:rsidRDefault="00597426" w:rsidP="00C5424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Grant contract management, monitoring and reporting requirements</w:t>
            </w:r>
          </w:p>
        </w:tc>
        <w:tc>
          <w:tcPr>
            <w:tcW w:w="1000" w:type="pct"/>
            <w:shd w:val="clear" w:color="auto" w:fill="auto"/>
          </w:tcPr>
          <w:p w14:paraId="3D61BEE6" w14:textId="77777777" w:rsidR="00597426" w:rsidRPr="006B2C23" w:rsidRDefault="00597426" w:rsidP="00374890">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Official correspondence </w:t>
            </w:r>
          </w:p>
          <w:p w14:paraId="69E54124" w14:textId="77777777" w:rsidR="00597426" w:rsidRPr="006B2C23" w:rsidRDefault="00597426" w:rsidP="008538AC">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(e-mail/Fax/post)</w:t>
            </w:r>
          </w:p>
        </w:tc>
        <w:tc>
          <w:tcPr>
            <w:tcW w:w="1000" w:type="pct"/>
            <w:shd w:val="clear" w:color="auto" w:fill="auto"/>
          </w:tcPr>
          <w:p w14:paraId="1B00E13D" w14:textId="77777777" w:rsidR="00597426" w:rsidRPr="006B2C23" w:rsidRDefault="00597426" w:rsidP="00597426">
            <w:pPr>
              <w:spacing w:after="160"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During selection process and after signing of contracts </w:t>
            </w:r>
          </w:p>
        </w:tc>
        <w:tc>
          <w:tcPr>
            <w:tcW w:w="1000" w:type="pct"/>
            <w:shd w:val="clear" w:color="auto" w:fill="auto"/>
          </w:tcPr>
          <w:p w14:paraId="0BCDAEDD" w14:textId="3114CA93" w:rsidR="00597426" w:rsidRPr="006B2C23" w:rsidRDefault="00597426" w:rsidP="00876565">
            <w:pPr>
              <w:numPr>
                <w:ilvl w:val="0"/>
                <w:numId w:val="30"/>
              </w:numPr>
              <w:spacing w:after="160"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tc>
      </w:tr>
      <w:tr w:rsidR="000C0008" w:rsidRPr="006B2C23" w14:paraId="317D08DD" w14:textId="77777777" w:rsidTr="006773A7">
        <w:trPr>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39DC5D96" w14:textId="77777777" w:rsidR="00597426" w:rsidRPr="006B2C23" w:rsidRDefault="00597426" w:rsidP="00B907AB">
            <w:pPr>
              <w:spacing w:after="160" w:line="259" w:lineRule="auto"/>
              <w:ind w:left="251"/>
              <w:rPr>
                <w:rFonts w:cstheme="minorHAnsi"/>
                <w:sz w:val="18"/>
                <w:szCs w:val="18"/>
                <w:lang w:val="en-US"/>
              </w:rPr>
            </w:pPr>
            <w:r w:rsidRPr="006B2C23">
              <w:rPr>
                <w:rFonts w:cstheme="minorHAnsi"/>
                <w:sz w:val="18"/>
                <w:szCs w:val="18"/>
                <w:lang w:val="en-US"/>
              </w:rPr>
              <w:t>APs:</w:t>
            </w:r>
          </w:p>
          <w:p w14:paraId="17B6270E" w14:textId="58690594" w:rsidR="00597426" w:rsidRPr="006B2C23" w:rsidRDefault="00597426" w:rsidP="00112DCF">
            <w:pPr>
              <w:numPr>
                <w:ilvl w:val="0"/>
                <w:numId w:val="30"/>
              </w:numPr>
              <w:spacing w:after="160"/>
              <w:ind w:left="251" w:hanging="180"/>
              <w:rPr>
                <w:rFonts w:cstheme="minorHAnsi"/>
                <w:sz w:val="18"/>
                <w:szCs w:val="18"/>
                <w:lang w:val="en-US"/>
              </w:rPr>
            </w:pPr>
            <w:r w:rsidRPr="006B2C23">
              <w:rPr>
                <w:rFonts w:cstheme="minorHAnsi"/>
                <w:sz w:val="18"/>
                <w:szCs w:val="18"/>
                <w:lang w:val="en-US"/>
              </w:rPr>
              <w:t>Extension advisory services</w:t>
            </w:r>
          </w:p>
          <w:p w14:paraId="4205026D" w14:textId="77777777" w:rsidR="00597426" w:rsidRPr="006B2C23" w:rsidRDefault="00597426" w:rsidP="005F79E4">
            <w:pPr>
              <w:numPr>
                <w:ilvl w:val="0"/>
                <w:numId w:val="30"/>
              </w:numPr>
              <w:spacing w:after="160"/>
              <w:ind w:left="251" w:hanging="180"/>
              <w:rPr>
                <w:rFonts w:cstheme="minorHAnsi"/>
                <w:sz w:val="18"/>
                <w:szCs w:val="18"/>
                <w:highlight w:val="yellow"/>
                <w:lang w:val="en-US"/>
              </w:rPr>
            </w:pPr>
            <w:r w:rsidRPr="006B2C23">
              <w:rPr>
                <w:rFonts w:cstheme="minorHAnsi"/>
                <w:sz w:val="18"/>
                <w:szCs w:val="18"/>
                <w:highlight w:val="yellow"/>
                <w:lang w:val="en-US"/>
              </w:rPr>
              <w:t>Laboratories</w:t>
            </w:r>
          </w:p>
          <w:p w14:paraId="05C341E5" w14:textId="77777777" w:rsidR="00AE2213" w:rsidRPr="006B2C23" w:rsidRDefault="00AE2213" w:rsidP="00AE2213">
            <w:pPr>
              <w:numPr>
                <w:ilvl w:val="0"/>
                <w:numId w:val="30"/>
              </w:numPr>
              <w:spacing w:after="160"/>
              <w:ind w:left="251" w:hanging="180"/>
              <w:rPr>
                <w:rFonts w:cstheme="minorHAnsi"/>
                <w:sz w:val="18"/>
                <w:szCs w:val="18"/>
                <w:highlight w:val="yellow"/>
                <w:lang w:val="en-US"/>
              </w:rPr>
            </w:pPr>
            <w:r w:rsidRPr="006B2C23">
              <w:rPr>
                <w:rFonts w:cstheme="minorHAnsi"/>
                <w:sz w:val="18"/>
                <w:szCs w:val="18"/>
                <w:highlight w:val="yellow"/>
                <w:lang w:val="en-US"/>
              </w:rPr>
              <w:t>National Agency for Veterinary and Plant Protection</w:t>
            </w:r>
          </w:p>
          <w:p w14:paraId="50D23715" w14:textId="2EC3A45E" w:rsidR="00597426" w:rsidRPr="006B2C23" w:rsidRDefault="00AE2213" w:rsidP="00AE2213">
            <w:pPr>
              <w:numPr>
                <w:ilvl w:val="0"/>
                <w:numId w:val="30"/>
              </w:numPr>
              <w:spacing w:after="160"/>
              <w:ind w:left="251" w:hanging="180"/>
              <w:rPr>
                <w:rFonts w:cstheme="minorHAnsi"/>
                <w:sz w:val="18"/>
                <w:szCs w:val="18"/>
                <w:lang w:val="en-US"/>
              </w:rPr>
            </w:pPr>
            <w:r w:rsidRPr="006B2C23">
              <w:rPr>
                <w:rFonts w:cstheme="minorHAnsi"/>
                <w:sz w:val="18"/>
                <w:szCs w:val="18"/>
                <w:highlight w:val="yellow"/>
                <w:lang w:val="en-US"/>
              </w:rPr>
              <w:t>National Food Authority</w:t>
            </w:r>
          </w:p>
        </w:tc>
        <w:tc>
          <w:tcPr>
            <w:tcW w:w="1000" w:type="pct"/>
            <w:shd w:val="clear" w:color="auto" w:fill="auto"/>
          </w:tcPr>
          <w:p w14:paraId="2B97FED1"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Labor GRM process</w:t>
            </w:r>
          </w:p>
          <w:p w14:paraId="011757C5"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Invitations to meetings</w:t>
            </w:r>
          </w:p>
          <w:p w14:paraId="778ECABF"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Invitations to public consultations</w:t>
            </w:r>
          </w:p>
          <w:p w14:paraId="3C050BB5"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documents</w:t>
            </w:r>
          </w:p>
        </w:tc>
        <w:tc>
          <w:tcPr>
            <w:tcW w:w="1000" w:type="pct"/>
            <w:shd w:val="clear" w:color="auto" w:fill="auto"/>
          </w:tcPr>
          <w:p w14:paraId="289EE99C" w14:textId="77777777" w:rsidR="00597426" w:rsidRPr="006B2C23" w:rsidRDefault="00597426" w:rsidP="00374890">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Official correspondence </w:t>
            </w:r>
          </w:p>
          <w:p w14:paraId="7374CAC1" w14:textId="77777777" w:rsidR="00597426" w:rsidRPr="006B2C23" w:rsidRDefault="00597426" w:rsidP="00841835">
            <w:pPr>
              <w:spacing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(e-mail/Fax/post)</w:t>
            </w:r>
          </w:p>
        </w:tc>
        <w:tc>
          <w:tcPr>
            <w:tcW w:w="1000" w:type="pct"/>
            <w:shd w:val="clear" w:color="auto" w:fill="auto"/>
          </w:tcPr>
          <w:p w14:paraId="62933A15" w14:textId="77777777" w:rsidR="00597426" w:rsidRPr="006B2C23" w:rsidRDefault="00597426" w:rsidP="00841835">
            <w:pPr>
              <w:spacing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Regularly in line with project dynamics</w:t>
            </w:r>
          </w:p>
        </w:tc>
        <w:tc>
          <w:tcPr>
            <w:tcW w:w="1000" w:type="pct"/>
            <w:shd w:val="clear" w:color="auto" w:fill="auto"/>
          </w:tcPr>
          <w:p w14:paraId="45282E17" w14:textId="3C463713" w:rsidR="00597426" w:rsidRPr="006B2C23" w:rsidRDefault="00597426" w:rsidP="00317BD8">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tc>
      </w:tr>
      <w:tr w:rsidR="000C0008" w:rsidRPr="006B2C23" w14:paraId="69A059C2" w14:textId="77777777" w:rsidTr="006773A7">
        <w:trPr>
          <w:cnfStyle w:val="000000100000" w:firstRow="0" w:lastRow="0" w:firstColumn="0" w:lastColumn="0" w:oddVBand="0" w:evenVBand="0" w:oddHBand="1" w:evenHBand="0" w:firstRowFirstColumn="0" w:firstRowLastColumn="0" w:lastRowFirstColumn="0" w:lastRowLastColumn="0"/>
          <w:trHeight w:val="5147"/>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24C9DE54"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lastRenderedPageBreak/>
              <w:t>OIPs:</w:t>
            </w:r>
          </w:p>
          <w:p w14:paraId="6F630066" w14:textId="77777777" w:rsidR="00597426" w:rsidRPr="006B2C23" w:rsidRDefault="00597426" w:rsidP="00076ACD">
            <w:pPr>
              <w:numPr>
                <w:ilvl w:val="0"/>
                <w:numId w:val="30"/>
              </w:numPr>
              <w:spacing w:after="160"/>
              <w:ind w:left="251" w:hanging="180"/>
              <w:rPr>
                <w:rFonts w:cstheme="minorHAnsi"/>
                <w:sz w:val="18"/>
                <w:szCs w:val="18"/>
                <w:lang w:val="en-US"/>
              </w:rPr>
            </w:pPr>
            <w:r w:rsidRPr="006B2C23">
              <w:rPr>
                <w:rFonts w:cstheme="minorHAnsi"/>
                <w:sz w:val="18"/>
                <w:szCs w:val="18"/>
                <w:lang w:val="en-US"/>
              </w:rPr>
              <w:t>Contractors, sub-contractors, supervision consultants, service providers, suppliers</w:t>
            </w:r>
          </w:p>
          <w:p w14:paraId="4413389F" w14:textId="77777777" w:rsidR="00597426" w:rsidRPr="006B2C23" w:rsidRDefault="00597426" w:rsidP="00076ACD">
            <w:pPr>
              <w:numPr>
                <w:ilvl w:val="0"/>
                <w:numId w:val="30"/>
              </w:numPr>
              <w:spacing w:after="160"/>
              <w:ind w:left="251" w:hanging="180"/>
              <w:rPr>
                <w:rFonts w:cstheme="minorHAnsi"/>
                <w:sz w:val="18"/>
                <w:szCs w:val="18"/>
                <w:lang w:val="en-US"/>
              </w:rPr>
            </w:pPr>
            <w:r w:rsidRPr="006B2C23">
              <w:rPr>
                <w:rFonts w:cstheme="minorHAnsi"/>
                <w:sz w:val="18"/>
                <w:szCs w:val="18"/>
                <w:lang w:val="en-US"/>
              </w:rPr>
              <w:t>Low-skilled, semi-skilled and high-skilled workers</w:t>
            </w:r>
          </w:p>
        </w:tc>
        <w:tc>
          <w:tcPr>
            <w:tcW w:w="1000" w:type="pct"/>
            <w:shd w:val="clear" w:color="auto" w:fill="auto"/>
          </w:tcPr>
          <w:p w14:paraId="3070176F"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Labor GRM process</w:t>
            </w:r>
          </w:p>
          <w:p w14:paraId="573FD7D6"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OHS measures, risks during construction works, waste and hazardous materials management precautions, PPE</w:t>
            </w:r>
          </w:p>
          <w:p w14:paraId="474816C4"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Code of Conduct</w:t>
            </w:r>
          </w:p>
          <w:p w14:paraId="339E37DE"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Traffic management plan</w:t>
            </w:r>
          </w:p>
        </w:tc>
        <w:tc>
          <w:tcPr>
            <w:tcW w:w="1000" w:type="pct"/>
            <w:shd w:val="clear" w:color="auto" w:fill="auto"/>
          </w:tcPr>
          <w:p w14:paraId="57D2113F" w14:textId="77777777" w:rsidR="00597426" w:rsidRPr="006B2C23" w:rsidRDefault="00597426" w:rsidP="00374890">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Contractors' website</w:t>
            </w:r>
          </w:p>
          <w:p w14:paraId="30EC704F" w14:textId="77777777" w:rsidR="00597426" w:rsidRPr="006B2C23" w:rsidRDefault="00597426" w:rsidP="00374890">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Hard copies of Project and sub-projects’ documents in companies’ premises/works sites</w:t>
            </w:r>
          </w:p>
        </w:tc>
        <w:tc>
          <w:tcPr>
            <w:tcW w:w="1000" w:type="pct"/>
            <w:shd w:val="clear" w:color="auto" w:fill="auto"/>
          </w:tcPr>
          <w:p w14:paraId="799D590B" w14:textId="77777777" w:rsidR="00597426" w:rsidRPr="006B2C23" w:rsidRDefault="00597426" w:rsidP="00841835">
            <w:pPr>
              <w:spacing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Before start of works/services</w:t>
            </w:r>
          </w:p>
        </w:tc>
        <w:tc>
          <w:tcPr>
            <w:tcW w:w="1000" w:type="pct"/>
            <w:shd w:val="clear" w:color="auto" w:fill="auto"/>
          </w:tcPr>
          <w:p w14:paraId="246DECBD" w14:textId="783B95BA" w:rsidR="00597426" w:rsidRPr="006B2C23" w:rsidRDefault="00597426" w:rsidP="00542DC6">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p w14:paraId="281FDE50" w14:textId="77777777" w:rsidR="00597426" w:rsidRPr="006B2C23" w:rsidRDefault="00597426" w:rsidP="00542DC6">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Contractors/sub-contractors/ supervision consultants/ service providers/suppliers</w:t>
            </w:r>
          </w:p>
        </w:tc>
      </w:tr>
      <w:tr w:rsidR="000C0008" w:rsidRPr="006B2C23" w14:paraId="22D31743" w14:textId="77777777" w:rsidTr="006773A7">
        <w:trPr>
          <w:trHeight w:val="4220"/>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47A0583E"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t>OIPs:</w:t>
            </w:r>
          </w:p>
          <w:p w14:paraId="6D662A85" w14:textId="41C89D3B" w:rsidR="00597426" w:rsidRPr="006B2C23" w:rsidRDefault="00094683" w:rsidP="00841835">
            <w:pPr>
              <w:numPr>
                <w:ilvl w:val="0"/>
                <w:numId w:val="30"/>
              </w:numPr>
              <w:spacing w:line="259" w:lineRule="auto"/>
              <w:ind w:left="251" w:hanging="180"/>
              <w:rPr>
                <w:rFonts w:cstheme="minorHAnsi"/>
                <w:sz w:val="18"/>
                <w:szCs w:val="18"/>
                <w:highlight w:val="yellow"/>
                <w:lang w:val="en-US"/>
              </w:rPr>
            </w:pPr>
            <w:r w:rsidRPr="006B2C23">
              <w:rPr>
                <w:rFonts w:cstheme="minorHAnsi"/>
                <w:sz w:val="18"/>
                <w:szCs w:val="18"/>
                <w:highlight w:val="yellow"/>
                <w:lang w:val="en-US"/>
              </w:rPr>
              <w:t xml:space="preserve">Representatives of </w:t>
            </w:r>
            <w:r w:rsidR="00597426" w:rsidRPr="006B2C23">
              <w:rPr>
                <w:rFonts w:cstheme="minorHAnsi"/>
                <w:sz w:val="18"/>
                <w:szCs w:val="18"/>
                <w:highlight w:val="yellow"/>
                <w:lang w:val="en-US"/>
              </w:rPr>
              <w:t>Ministries, Local Governments</w:t>
            </w:r>
          </w:p>
          <w:p w14:paraId="037A3505" w14:textId="0EE48A07" w:rsidR="00597426" w:rsidRPr="006B2C23" w:rsidRDefault="00094683" w:rsidP="00076ACD">
            <w:pPr>
              <w:numPr>
                <w:ilvl w:val="0"/>
                <w:numId w:val="30"/>
              </w:numPr>
              <w:spacing w:after="160"/>
              <w:ind w:left="251" w:hanging="180"/>
              <w:rPr>
                <w:rFonts w:cstheme="minorHAnsi"/>
                <w:sz w:val="18"/>
                <w:szCs w:val="18"/>
                <w:highlight w:val="yellow"/>
                <w:lang w:val="en-US"/>
              </w:rPr>
            </w:pPr>
            <w:r w:rsidRPr="006B2C23">
              <w:rPr>
                <w:rFonts w:cstheme="minorHAnsi"/>
                <w:sz w:val="18"/>
                <w:szCs w:val="18"/>
                <w:highlight w:val="yellow"/>
                <w:lang w:val="en-US"/>
              </w:rPr>
              <w:t>Local NGOs</w:t>
            </w:r>
          </w:p>
          <w:p w14:paraId="0250A84F" w14:textId="77777777" w:rsidR="00597426" w:rsidRPr="006B2C23" w:rsidRDefault="00597426" w:rsidP="00076ACD">
            <w:pPr>
              <w:numPr>
                <w:ilvl w:val="0"/>
                <w:numId w:val="30"/>
              </w:numPr>
              <w:spacing w:after="160"/>
              <w:ind w:left="251" w:hanging="180"/>
              <w:rPr>
                <w:rFonts w:cstheme="minorHAnsi"/>
                <w:sz w:val="18"/>
                <w:szCs w:val="18"/>
                <w:highlight w:val="yellow"/>
                <w:lang w:val="en-US"/>
              </w:rPr>
            </w:pPr>
            <w:r w:rsidRPr="006B2C23">
              <w:rPr>
                <w:rFonts w:cstheme="minorHAnsi"/>
                <w:sz w:val="18"/>
                <w:szCs w:val="18"/>
                <w:highlight w:val="yellow"/>
                <w:lang w:val="en-US"/>
              </w:rPr>
              <w:t xml:space="preserve">Agricultural associations </w:t>
            </w:r>
          </w:p>
          <w:p w14:paraId="6B55879C" w14:textId="77777777" w:rsidR="00597426" w:rsidRPr="006B2C23" w:rsidRDefault="00597426" w:rsidP="00076ACD">
            <w:pPr>
              <w:numPr>
                <w:ilvl w:val="0"/>
                <w:numId w:val="30"/>
              </w:numPr>
              <w:spacing w:after="160"/>
              <w:ind w:left="251" w:hanging="180"/>
              <w:rPr>
                <w:rFonts w:cstheme="minorHAnsi"/>
                <w:sz w:val="18"/>
                <w:szCs w:val="18"/>
                <w:lang w:val="en-US"/>
              </w:rPr>
            </w:pPr>
            <w:r w:rsidRPr="006B2C23">
              <w:rPr>
                <w:rFonts w:cstheme="minorHAnsi"/>
                <w:sz w:val="18"/>
                <w:szCs w:val="18"/>
                <w:highlight w:val="yellow"/>
                <w:lang w:val="en-US"/>
              </w:rPr>
              <w:t>Academic community/faculties, research institutions and centers</w:t>
            </w:r>
          </w:p>
        </w:tc>
        <w:tc>
          <w:tcPr>
            <w:tcW w:w="1000" w:type="pct"/>
            <w:shd w:val="clear" w:color="auto" w:fill="auto"/>
          </w:tcPr>
          <w:p w14:paraId="4B404C42"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Invitations to meetings</w:t>
            </w:r>
          </w:p>
          <w:p w14:paraId="7CBA4F9F"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Invitations to public consultations</w:t>
            </w:r>
          </w:p>
          <w:p w14:paraId="128D8A30" w14:textId="77777777" w:rsidR="00597426" w:rsidRPr="006B2C23" w:rsidRDefault="00597426" w:rsidP="00841835">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Project documents </w:t>
            </w:r>
          </w:p>
        </w:tc>
        <w:tc>
          <w:tcPr>
            <w:tcW w:w="1000" w:type="pct"/>
            <w:shd w:val="clear" w:color="auto" w:fill="auto"/>
          </w:tcPr>
          <w:p w14:paraId="5AFB1DFD" w14:textId="77777777" w:rsidR="00597426" w:rsidRPr="006B2C23" w:rsidRDefault="00597426" w:rsidP="00374890">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Official correspondence </w:t>
            </w:r>
          </w:p>
          <w:p w14:paraId="6EBA68D8" w14:textId="77777777" w:rsidR="00597426" w:rsidRPr="006B2C23" w:rsidRDefault="00597426" w:rsidP="00841835">
            <w:pPr>
              <w:spacing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(e-mail/Fax/post)</w:t>
            </w:r>
          </w:p>
        </w:tc>
        <w:tc>
          <w:tcPr>
            <w:tcW w:w="1000" w:type="pct"/>
            <w:shd w:val="clear" w:color="auto" w:fill="auto"/>
          </w:tcPr>
          <w:p w14:paraId="005522EE" w14:textId="77777777" w:rsidR="00597426" w:rsidRPr="006B2C23" w:rsidRDefault="00597426" w:rsidP="00841835">
            <w:pPr>
              <w:spacing w:line="259"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Regularly in line with project dynamics</w:t>
            </w:r>
          </w:p>
        </w:tc>
        <w:tc>
          <w:tcPr>
            <w:tcW w:w="1000" w:type="pct"/>
            <w:shd w:val="clear" w:color="auto" w:fill="auto"/>
          </w:tcPr>
          <w:p w14:paraId="5D29ACB2" w14:textId="1565A607" w:rsidR="00597426" w:rsidRPr="006B2C23" w:rsidRDefault="00597426" w:rsidP="00476766">
            <w:pPr>
              <w:numPr>
                <w:ilvl w:val="0"/>
                <w:numId w:val="30"/>
              </w:numPr>
              <w:spacing w:line="259" w:lineRule="auto"/>
              <w:ind w:left="251" w:hanging="180"/>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tc>
      </w:tr>
      <w:tr w:rsidR="000C0008" w:rsidRPr="006B2C23" w14:paraId="585EFF00" w14:textId="77777777" w:rsidTr="006773A7">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1000" w:type="pct"/>
            <w:shd w:val="clear" w:color="auto" w:fill="auto"/>
          </w:tcPr>
          <w:p w14:paraId="17302B1A" w14:textId="77777777" w:rsidR="00597426" w:rsidRPr="006B2C23" w:rsidRDefault="00597426" w:rsidP="00AA6568">
            <w:pPr>
              <w:spacing w:line="259" w:lineRule="auto"/>
              <w:rPr>
                <w:rFonts w:cstheme="minorHAnsi"/>
                <w:sz w:val="18"/>
                <w:szCs w:val="18"/>
                <w:lang w:val="en-US"/>
              </w:rPr>
            </w:pPr>
            <w:r w:rsidRPr="006B2C23">
              <w:rPr>
                <w:rFonts w:cstheme="minorHAnsi"/>
                <w:sz w:val="18"/>
                <w:szCs w:val="18"/>
                <w:lang w:val="en-US"/>
              </w:rPr>
              <w:t>OIPs:</w:t>
            </w:r>
          </w:p>
          <w:p w14:paraId="2DF23C0B" w14:textId="77777777" w:rsidR="00597426" w:rsidRPr="006B2C23" w:rsidRDefault="00597426" w:rsidP="00076ACD">
            <w:pPr>
              <w:numPr>
                <w:ilvl w:val="0"/>
                <w:numId w:val="30"/>
              </w:numPr>
              <w:spacing w:after="160"/>
              <w:ind w:left="251" w:hanging="180"/>
              <w:rPr>
                <w:rFonts w:cstheme="minorHAnsi"/>
                <w:sz w:val="18"/>
                <w:szCs w:val="18"/>
                <w:lang w:val="en-US"/>
              </w:rPr>
            </w:pPr>
            <w:r w:rsidRPr="006B2C23">
              <w:rPr>
                <w:rFonts w:cstheme="minorHAnsi"/>
                <w:sz w:val="18"/>
                <w:szCs w:val="18"/>
                <w:lang w:val="en-US"/>
              </w:rPr>
              <w:t>Media (TV, radio, electronic)</w:t>
            </w:r>
          </w:p>
          <w:p w14:paraId="40F6434B" w14:textId="77777777" w:rsidR="00597426" w:rsidRPr="006B2C23" w:rsidRDefault="00597426" w:rsidP="00AA6568">
            <w:pPr>
              <w:spacing w:line="259" w:lineRule="auto"/>
              <w:rPr>
                <w:rFonts w:cstheme="minorHAnsi"/>
                <w:sz w:val="18"/>
                <w:szCs w:val="18"/>
                <w:lang w:val="en-US"/>
              </w:rPr>
            </w:pPr>
          </w:p>
          <w:p w14:paraId="42807128" w14:textId="77777777" w:rsidR="00597426" w:rsidRPr="006B2C23" w:rsidRDefault="00597426" w:rsidP="00AA6568">
            <w:pPr>
              <w:spacing w:line="259" w:lineRule="auto"/>
              <w:rPr>
                <w:rFonts w:cstheme="minorHAnsi"/>
                <w:sz w:val="18"/>
                <w:szCs w:val="18"/>
                <w:lang w:val="en-US"/>
              </w:rPr>
            </w:pPr>
          </w:p>
          <w:p w14:paraId="5481EE5C" w14:textId="77777777" w:rsidR="00597426" w:rsidRPr="006B2C23" w:rsidRDefault="00597426" w:rsidP="00AA6568">
            <w:pPr>
              <w:spacing w:line="259" w:lineRule="auto"/>
              <w:rPr>
                <w:rFonts w:cstheme="minorHAnsi"/>
                <w:sz w:val="18"/>
                <w:szCs w:val="18"/>
                <w:lang w:val="en-US"/>
              </w:rPr>
            </w:pPr>
          </w:p>
        </w:tc>
        <w:tc>
          <w:tcPr>
            <w:tcW w:w="1000" w:type="pct"/>
            <w:shd w:val="clear" w:color="auto" w:fill="auto"/>
          </w:tcPr>
          <w:p w14:paraId="17A22FAB"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Project announcements (timing of project activities and related information)</w:t>
            </w:r>
          </w:p>
          <w:p w14:paraId="440B6A58"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Invitations to public consultations </w:t>
            </w:r>
          </w:p>
          <w:p w14:paraId="04FB86CB"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Information on planned meetings </w:t>
            </w:r>
          </w:p>
          <w:p w14:paraId="406EBE89" w14:textId="77777777" w:rsidR="00597426" w:rsidRPr="006B2C23" w:rsidRDefault="00597426" w:rsidP="00841835">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Other relevant project information, as appropriate</w:t>
            </w:r>
          </w:p>
        </w:tc>
        <w:tc>
          <w:tcPr>
            <w:tcW w:w="1000" w:type="pct"/>
            <w:shd w:val="clear" w:color="auto" w:fill="auto"/>
          </w:tcPr>
          <w:p w14:paraId="73906EB9" w14:textId="77777777" w:rsidR="00597426" w:rsidRPr="006B2C23" w:rsidRDefault="00597426" w:rsidP="00374890">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Official correspondence </w:t>
            </w:r>
          </w:p>
          <w:p w14:paraId="06F4B110" w14:textId="77777777" w:rsidR="00597426" w:rsidRPr="006B2C23" w:rsidRDefault="00597426" w:rsidP="00841835">
            <w:pPr>
              <w:spacing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(e-mail/Fax/post)</w:t>
            </w:r>
          </w:p>
        </w:tc>
        <w:tc>
          <w:tcPr>
            <w:tcW w:w="1000" w:type="pct"/>
            <w:shd w:val="clear" w:color="auto" w:fill="auto"/>
          </w:tcPr>
          <w:p w14:paraId="74395E0B" w14:textId="77777777" w:rsidR="00597426" w:rsidRPr="006B2C23" w:rsidRDefault="00597426" w:rsidP="00841835">
            <w:pPr>
              <w:spacing w:line="259" w:lineRule="auto"/>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Regularly in line with project dynamics</w:t>
            </w:r>
          </w:p>
        </w:tc>
        <w:tc>
          <w:tcPr>
            <w:tcW w:w="1000" w:type="pct"/>
            <w:shd w:val="clear" w:color="auto" w:fill="auto"/>
          </w:tcPr>
          <w:p w14:paraId="57D9C4C8" w14:textId="2FDA9A19" w:rsidR="00597426" w:rsidRPr="006B2C23" w:rsidRDefault="00597426" w:rsidP="00476766">
            <w:pPr>
              <w:numPr>
                <w:ilvl w:val="0"/>
                <w:numId w:val="30"/>
              </w:numPr>
              <w:spacing w:line="259" w:lineRule="auto"/>
              <w:ind w:left="251" w:hanging="180"/>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r w:rsidR="004B653E" w:rsidRPr="006B2C23">
              <w:rPr>
                <w:rFonts w:cstheme="minorHAnsi"/>
                <w:sz w:val="18"/>
                <w:szCs w:val="18"/>
                <w:lang w:val="en-US"/>
              </w:rPr>
              <w:t>MoARD</w:t>
            </w:r>
          </w:p>
        </w:tc>
      </w:tr>
      <w:bookmarkEnd w:id="4"/>
    </w:tbl>
    <w:p w14:paraId="3DC003BA" w14:textId="77777777" w:rsidR="00597426" w:rsidRPr="006B2C23" w:rsidRDefault="00597426" w:rsidP="00597426">
      <w:pPr>
        <w:rPr>
          <w:rFonts w:cstheme="minorHAnsi"/>
        </w:rPr>
      </w:pPr>
    </w:p>
    <w:p w14:paraId="2C5B40D8" w14:textId="77777777" w:rsidR="00597426" w:rsidRPr="006B2C23" w:rsidRDefault="00597426" w:rsidP="00597426">
      <w:pPr>
        <w:rPr>
          <w:rFonts w:cstheme="minorHAnsi"/>
        </w:rPr>
      </w:pPr>
    </w:p>
    <w:p w14:paraId="5D47B329" w14:textId="5860B347" w:rsidR="00A831AF" w:rsidRPr="006B2C23" w:rsidRDefault="00A831AF" w:rsidP="00A831AF">
      <w:pPr>
        <w:pStyle w:val="Heading2"/>
        <w:rPr>
          <w:rFonts w:asciiTheme="minorHAnsi" w:hAnsiTheme="minorHAnsi" w:cstheme="minorHAnsi"/>
        </w:rPr>
      </w:pPr>
      <w:r w:rsidRPr="006B2C23">
        <w:rPr>
          <w:rFonts w:asciiTheme="minorHAnsi" w:hAnsiTheme="minorHAnsi" w:cstheme="minorHAnsi"/>
        </w:rPr>
        <w:t>PROPOSED STRATEGY FOR CONSULTATION</w:t>
      </w:r>
    </w:p>
    <w:p w14:paraId="70398DB4" w14:textId="77777777" w:rsidR="00FC51DA" w:rsidRPr="006B2C23" w:rsidRDefault="00FC51DA" w:rsidP="00FC51DA">
      <w:pPr>
        <w:spacing w:before="240"/>
        <w:jc w:val="both"/>
        <w:rPr>
          <w:rFonts w:cstheme="minorHAnsi"/>
          <w:szCs w:val="20"/>
        </w:rPr>
      </w:pPr>
      <w:r w:rsidRPr="006B2C23">
        <w:rPr>
          <w:rFonts w:cstheme="minorHAnsi"/>
          <w:szCs w:val="20"/>
        </w:rPr>
        <w:t>Stakeholder engagement activities are proposed to provide stakeholders with relevant information and opportunities to voice their views on topics that matter to them. Stakeholder engagement will also be gender appropriate. The project will encourage the participation of women and highlight Project characteristics that are designed to respond to their needs and increase their access to Project benefits. The project will carry out targeted consultations with vulnerable individuals and groups to understand their concerns/needs in terms of accessing information.</w:t>
      </w:r>
    </w:p>
    <w:p w14:paraId="6AFE24A7" w14:textId="77777777" w:rsidR="00FC51DA" w:rsidRPr="006B2C23" w:rsidRDefault="00FC51DA" w:rsidP="00FC51DA">
      <w:pPr>
        <w:jc w:val="both"/>
        <w:rPr>
          <w:rFonts w:cstheme="minorHAnsi"/>
          <w:szCs w:val="20"/>
        </w:rPr>
      </w:pPr>
      <w:r w:rsidRPr="006B2C23">
        <w:rPr>
          <w:rFonts w:cstheme="minorHAnsi"/>
          <w:szCs w:val="20"/>
        </w:rPr>
        <w:t>The types of stakeholder engagement activities and their frequency are adapted to the main project stages:</w:t>
      </w:r>
    </w:p>
    <w:p w14:paraId="32D11B05" w14:textId="7F67570C" w:rsidR="00FC51DA" w:rsidRPr="006B2C23" w:rsidRDefault="00FC51DA" w:rsidP="00FC51DA">
      <w:pPr>
        <w:pStyle w:val="ListParagraph"/>
        <w:numPr>
          <w:ilvl w:val="0"/>
          <w:numId w:val="31"/>
        </w:numPr>
        <w:spacing w:before="120" w:line="276" w:lineRule="auto"/>
        <w:contextualSpacing/>
        <w:rPr>
          <w:rFonts w:cstheme="minorHAnsi"/>
        </w:rPr>
      </w:pPr>
      <w:r w:rsidRPr="006B2C23">
        <w:rPr>
          <w:rFonts w:cstheme="minorHAnsi"/>
        </w:rPr>
        <w:t xml:space="preserve">Project preparation, including preparation of ESMF, LMP, RPF, and SEP; </w:t>
      </w:r>
    </w:p>
    <w:p w14:paraId="1B066E81" w14:textId="2B55DBF1" w:rsidR="00FC51DA" w:rsidRPr="006B2C23" w:rsidRDefault="00FC51DA" w:rsidP="00FC51DA">
      <w:pPr>
        <w:pStyle w:val="ListParagraph"/>
        <w:numPr>
          <w:ilvl w:val="0"/>
          <w:numId w:val="31"/>
        </w:numPr>
        <w:spacing w:before="120" w:line="276" w:lineRule="auto"/>
        <w:contextualSpacing/>
        <w:rPr>
          <w:rFonts w:cstheme="minorHAnsi"/>
          <w:szCs w:val="20"/>
        </w:rPr>
      </w:pPr>
      <w:r w:rsidRPr="006B2C23">
        <w:rPr>
          <w:rFonts w:cstheme="minorHAnsi"/>
          <w:szCs w:val="20"/>
        </w:rPr>
        <w:t>Services/Construction</w:t>
      </w:r>
      <w:r w:rsidR="00FE6F02" w:rsidRPr="006B2C23">
        <w:rPr>
          <w:rFonts w:cstheme="minorHAnsi"/>
          <w:szCs w:val="20"/>
        </w:rPr>
        <w:t>/Rehabilitation &amp; Modernisation I&amp;D Schemes</w:t>
      </w:r>
      <w:r w:rsidRPr="006B2C23">
        <w:rPr>
          <w:rFonts w:cstheme="minorHAnsi"/>
          <w:szCs w:val="20"/>
        </w:rPr>
        <w:t>;</w:t>
      </w:r>
    </w:p>
    <w:p w14:paraId="60C9FC9D" w14:textId="77777777" w:rsidR="00FC51DA" w:rsidRPr="006B2C23" w:rsidRDefault="00FC51DA" w:rsidP="00FC51DA">
      <w:pPr>
        <w:pStyle w:val="ListParagraph"/>
        <w:numPr>
          <w:ilvl w:val="0"/>
          <w:numId w:val="31"/>
        </w:numPr>
        <w:spacing w:before="120" w:line="276" w:lineRule="auto"/>
        <w:contextualSpacing/>
        <w:rPr>
          <w:rFonts w:cstheme="minorHAnsi"/>
        </w:rPr>
      </w:pPr>
      <w:r w:rsidRPr="006B2C23">
        <w:rPr>
          <w:rFonts w:cstheme="minorHAnsi"/>
        </w:rPr>
        <w:t>Post-construction and operation phase (in the lifecycle of the Project and in the liability period for defects).</w:t>
      </w:r>
    </w:p>
    <w:p w14:paraId="3FED0441" w14:textId="2B26FEEB" w:rsidR="00FC51DA" w:rsidRPr="006B2C23" w:rsidRDefault="00FC51DA" w:rsidP="00FC51DA">
      <w:pPr>
        <w:jc w:val="both"/>
        <w:rPr>
          <w:rFonts w:cstheme="minorHAnsi"/>
          <w:szCs w:val="20"/>
        </w:rPr>
      </w:pPr>
      <w:r w:rsidRPr="006B2C23">
        <w:rPr>
          <w:rFonts w:cstheme="minorHAnsi"/>
          <w:szCs w:val="20"/>
        </w:rPr>
        <w:t xml:space="preserve">To ensure adequate representation and participation of the different stakeholders, the Project will rely on different method and techniques.  </w:t>
      </w:r>
    </w:p>
    <w:p w14:paraId="02C8F6B4" w14:textId="77777777" w:rsidR="00FC51DA" w:rsidRPr="006B2C23" w:rsidRDefault="00FC51DA" w:rsidP="00FC51DA">
      <w:pPr>
        <w:jc w:val="both"/>
        <w:rPr>
          <w:rFonts w:cstheme="minorHAnsi"/>
          <w:szCs w:val="20"/>
        </w:rPr>
      </w:pPr>
      <w:r w:rsidRPr="006B2C23">
        <w:rPr>
          <w:rFonts w:cstheme="minorHAnsi"/>
          <w:szCs w:val="20"/>
        </w:rPr>
        <w:t>The methods that will be used during the project implementation to consult with key stakeholder groups, considering the needs of the final beneficiaries, and in particular vulnerable groups, are described in Table below.</w:t>
      </w:r>
    </w:p>
    <w:p w14:paraId="5FB14E13" w14:textId="77777777" w:rsidR="00BD6A12" w:rsidRPr="006B2C23" w:rsidRDefault="00BD6A12">
      <w:pPr>
        <w:rPr>
          <w:rFonts w:cstheme="minorHAnsi"/>
          <w:szCs w:val="20"/>
        </w:rPr>
        <w:sectPr w:rsidR="00BD6A12" w:rsidRPr="006B2C23" w:rsidSect="00B80254">
          <w:headerReference w:type="default" r:id="rId21"/>
          <w:footerReference w:type="default" r:id="rId22"/>
          <w:pgSz w:w="11906" w:h="16838"/>
          <w:pgMar w:top="1440" w:right="1440" w:bottom="1440" w:left="1440" w:header="708" w:footer="708" w:gutter="0"/>
          <w:pgNumType w:start="0"/>
          <w:cols w:space="708"/>
          <w:titlePg/>
          <w:docGrid w:linePitch="360"/>
        </w:sectPr>
      </w:pPr>
    </w:p>
    <w:p w14:paraId="172CA483" w14:textId="09EBE43C" w:rsidR="00BD6A12" w:rsidRPr="006B2C23" w:rsidRDefault="00BD6A12" w:rsidP="00BD6A12">
      <w:pPr>
        <w:pStyle w:val="Caption"/>
        <w:rPr>
          <w:rFonts w:asciiTheme="minorHAnsi" w:hAnsiTheme="minorHAnsi" w:cstheme="minorHAnsi"/>
          <w:szCs w:val="20"/>
        </w:rPr>
      </w:pPr>
      <w:r w:rsidRPr="006B2C23">
        <w:rPr>
          <w:rFonts w:asciiTheme="minorHAnsi" w:hAnsiTheme="minorHAnsi" w:cstheme="minorHAnsi"/>
        </w:rPr>
        <w:lastRenderedPageBreak/>
        <w:t xml:space="preserve">Table </w:t>
      </w:r>
      <w:r w:rsidRPr="006B2C23">
        <w:rPr>
          <w:rFonts w:asciiTheme="minorHAnsi" w:hAnsiTheme="minorHAnsi" w:cstheme="minorHAnsi"/>
          <w:noProof/>
        </w:rPr>
        <w:t>5</w:t>
      </w:r>
      <w:r w:rsidRPr="006B2C23">
        <w:rPr>
          <w:rFonts w:asciiTheme="minorHAnsi" w:hAnsiTheme="minorHAnsi" w:cstheme="minorHAnsi"/>
        </w:rPr>
        <w:t xml:space="preserve"> </w:t>
      </w:r>
      <w:r w:rsidRPr="006B2C23">
        <w:rPr>
          <w:rFonts w:asciiTheme="minorHAnsi" w:hAnsiTheme="minorHAnsi" w:cstheme="minorHAnsi"/>
          <w:szCs w:val="20"/>
        </w:rPr>
        <w:t>Summary of proposed strategy for consultation</w:t>
      </w:r>
    </w:p>
    <w:p w14:paraId="5FE9562F" w14:textId="77777777" w:rsidR="00BD6A12" w:rsidRPr="006B2C23" w:rsidRDefault="00BD6A12" w:rsidP="00FC51DA">
      <w:pPr>
        <w:jc w:val="both"/>
        <w:rPr>
          <w:rFonts w:cstheme="minorHAnsi"/>
          <w:szCs w:val="20"/>
        </w:rPr>
      </w:pPr>
    </w:p>
    <w:tbl>
      <w:tblPr>
        <w:tblStyle w:val="GridTable4-Accent6"/>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1041"/>
        <w:gridCol w:w="2533"/>
        <w:gridCol w:w="2672"/>
        <w:gridCol w:w="3166"/>
        <w:gridCol w:w="2745"/>
        <w:gridCol w:w="1791"/>
      </w:tblGrid>
      <w:tr w:rsidR="00BD6A12" w:rsidRPr="006B2C23" w14:paraId="42354502" w14:textId="77777777" w:rsidTr="005530F0">
        <w:trPr>
          <w:cnfStyle w:val="100000000000" w:firstRow="1" w:lastRow="0" w:firstColumn="0" w:lastColumn="0" w:oddVBand="0" w:evenVBand="0" w:oddHBand="0" w:evenHBand="0" w:firstRowFirstColumn="0" w:firstRowLastColumn="0" w:lastRowFirstColumn="0" w:lastRowLastColumn="0"/>
          <w:trHeight w:val="278"/>
          <w:tblHeader/>
        </w:trPr>
        <w:tc>
          <w:tcPr>
            <w:cnfStyle w:val="001000000000" w:firstRow="0" w:lastRow="0" w:firstColumn="1" w:lastColumn="0" w:oddVBand="0" w:evenVBand="0" w:oddHBand="0" w:evenHBand="0" w:firstRowFirstColumn="0" w:firstRowLastColumn="0" w:lastRowFirstColumn="0" w:lastRowLastColumn="0"/>
            <w:tcW w:w="373" w:type="pct"/>
            <w:tcBorders>
              <w:top w:val="none" w:sz="0" w:space="0" w:color="auto"/>
              <w:left w:val="none" w:sz="0" w:space="0" w:color="auto"/>
              <w:bottom w:val="none" w:sz="0" w:space="0" w:color="auto"/>
              <w:right w:val="none" w:sz="0" w:space="0" w:color="auto"/>
            </w:tcBorders>
            <w:shd w:val="clear" w:color="auto" w:fill="D5DCE4" w:themeFill="text2" w:themeFillTint="33"/>
          </w:tcPr>
          <w:p w14:paraId="68DE4740" w14:textId="77777777" w:rsidR="00BD6A12" w:rsidRPr="006B2C23" w:rsidRDefault="00BD6A12" w:rsidP="00B57206">
            <w:pPr>
              <w:spacing w:after="160" w:line="259" w:lineRule="auto"/>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Project stage</w:t>
            </w:r>
          </w:p>
        </w:tc>
        <w:tc>
          <w:tcPr>
            <w:tcW w:w="908" w:type="pct"/>
            <w:tcBorders>
              <w:top w:val="none" w:sz="0" w:space="0" w:color="auto"/>
              <w:left w:val="none" w:sz="0" w:space="0" w:color="auto"/>
              <w:bottom w:val="none" w:sz="0" w:space="0" w:color="auto"/>
              <w:right w:val="none" w:sz="0" w:space="0" w:color="auto"/>
            </w:tcBorders>
            <w:shd w:val="clear" w:color="auto" w:fill="D5DCE4" w:themeFill="text2" w:themeFillTint="33"/>
          </w:tcPr>
          <w:p w14:paraId="3260586A" w14:textId="77777777" w:rsidR="00BD6A12" w:rsidRPr="006B2C23" w:rsidRDefault="00BD6A12" w:rsidP="00BD6A12">
            <w:pPr>
              <w:spacing w:after="160" w:line="259" w:lineRule="auto"/>
              <w:jc w:val="both"/>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Target stakeholders</w:t>
            </w:r>
          </w:p>
        </w:tc>
        <w:tc>
          <w:tcPr>
            <w:tcW w:w="958" w:type="pct"/>
            <w:tcBorders>
              <w:top w:val="none" w:sz="0" w:space="0" w:color="auto"/>
              <w:left w:val="none" w:sz="0" w:space="0" w:color="auto"/>
              <w:bottom w:val="none" w:sz="0" w:space="0" w:color="auto"/>
              <w:right w:val="none" w:sz="0" w:space="0" w:color="auto"/>
            </w:tcBorders>
            <w:shd w:val="clear" w:color="auto" w:fill="D5DCE4" w:themeFill="text2" w:themeFillTint="33"/>
          </w:tcPr>
          <w:p w14:paraId="352C9F25" w14:textId="77777777" w:rsidR="00BD6A12" w:rsidRPr="006B2C23" w:rsidRDefault="00BD6A12" w:rsidP="00BD6A12">
            <w:pPr>
              <w:spacing w:after="160" w:line="259" w:lineRule="auto"/>
              <w:jc w:val="both"/>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Topic(s) of engagement</w:t>
            </w:r>
          </w:p>
        </w:tc>
        <w:tc>
          <w:tcPr>
            <w:tcW w:w="1135" w:type="pct"/>
            <w:tcBorders>
              <w:top w:val="none" w:sz="0" w:space="0" w:color="auto"/>
              <w:left w:val="none" w:sz="0" w:space="0" w:color="auto"/>
              <w:bottom w:val="none" w:sz="0" w:space="0" w:color="auto"/>
              <w:right w:val="none" w:sz="0" w:space="0" w:color="auto"/>
            </w:tcBorders>
            <w:shd w:val="clear" w:color="auto" w:fill="D5DCE4" w:themeFill="text2" w:themeFillTint="33"/>
          </w:tcPr>
          <w:p w14:paraId="0BE2109B" w14:textId="77777777" w:rsidR="00BD6A12" w:rsidRPr="006B2C23" w:rsidRDefault="00BD6A12" w:rsidP="00BD6A12">
            <w:pPr>
              <w:spacing w:after="160" w:line="259" w:lineRule="auto"/>
              <w:jc w:val="both"/>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Method(s) used</w:t>
            </w:r>
          </w:p>
        </w:tc>
        <w:tc>
          <w:tcPr>
            <w:tcW w:w="984" w:type="pct"/>
            <w:tcBorders>
              <w:top w:val="none" w:sz="0" w:space="0" w:color="auto"/>
              <w:left w:val="none" w:sz="0" w:space="0" w:color="auto"/>
              <w:bottom w:val="none" w:sz="0" w:space="0" w:color="auto"/>
              <w:right w:val="none" w:sz="0" w:space="0" w:color="auto"/>
            </w:tcBorders>
            <w:shd w:val="clear" w:color="auto" w:fill="D5DCE4" w:themeFill="text2" w:themeFillTint="33"/>
          </w:tcPr>
          <w:p w14:paraId="7AA3CCB1" w14:textId="77777777" w:rsidR="00BD6A12" w:rsidRPr="006B2C23" w:rsidRDefault="00BD6A12" w:rsidP="00BD6A12">
            <w:pPr>
              <w:spacing w:after="160" w:line="259" w:lineRule="auto"/>
              <w:jc w:val="both"/>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Location/frequency</w:t>
            </w:r>
          </w:p>
        </w:tc>
        <w:tc>
          <w:tcPr>
            <w:tcW w:w="642" w:type="pct"/>
            <w:tcBorders>
              <w:top w:val="none" w:sz="0" w:space="0" w:color="auto"/>
              <w:left w:val="none" w:sz="0" w:space="0" w:color="auto"/>
              <w:bottom w:val="none" w:sz="0" w:space="0" w:color="auto"/>
              <w:right w:val="none" w:sz="0" w:space="0" w:color="auto"/>
            </w:tcBorders>
            <w:shd w:val="clear" w:color="auto" w:fill="D5DCE4" w:themeFill="text2" w:themeFillTint="33"/>
          </w:tcPr>
          <w:p w14:paraId="78F09FF4" w14:textId="77777777" w:rsidR="00BD6A12" w:rsidRPr="006B2C23" w:rsidRDefault="00BD6A12" w:rsidP="00BD6A12">
            <w:pPr>
              <w:spacing w:after="160" w:line="259" w:lineRule="auto"/>
              <w:jc w:val="both"/>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lang w:val="en-US"/>
              </w:rPr>
            </w:pPr>
            <w:r w:rsidRPr="006B2C23">
              <w:rPr>
                <w:rFonts w:cstheme="minorHAnsi"/>
                <w:color w:val="1F3864" w:themeColor="accent1" w:themeShade="80"/>
                <w:sz w:val="18"/>
                <w:szCs w:val="18"/>
                <w:lang w:val="en-US"/>
              </w:rPr>
              <w:t>Responsibilities</w:t>
            </w:r>
          </w:p>
        </w:tc>
      </w:tr>
      <w:tr w:rsidR="00BD6A12" w:rsidRPr="006B2C23" w14:paraId="36AC89D8" w14:textId="77777777" w:rsidTr="005530F0">
        <w:trPr>
          <w:cnfStyle w:val="000000100000" w:firstRow="0" w:lastRow="0" w:firstColumn="0" w:lastColumn="0" w:oddVBand="0" w:evenVBand="0" w:oddHBand="1" w:evenHBand="0" w:firstRowFirstColumn="0" w:firstRowLastColumn="0" w:lastRowFirstColumn="0" w:lastRowLastColumn="0"/>
          <w:trHeight w:val="2807"/>
        </w:trPr>
        <w:tc>
          <w:tcPr>
            <w:cnfStyle w:val="001000000000" w:firstRow="0" w:lastRow="0" w:firstColumn="1" w:lastColumn="0" w:oddVBand="0" w:evenVBand="0" w:oddHBand="0" w:evenHBand="0" w:firstRowFirstColumn="0" w:firstRowLastColumn="0" w:lastRowFirstColumn="0" w:lastRowLastColumn="0"/>
            <w:tcW w:w="373" w:type="pct"/>
            <w:vMerge w:val="restart"/>
            <w:shd w:val="clear" w:color="auto" w:fill="auto"/>
          </w:tcPr>
          <w:p w14:paraId="10A530D3" w14:textId="664A44E9" w:rsidR="00BD6A12" w:rsidRPr="006B2C23" w:rsidRDefault="00BD6A12" w:rsidP="00761A5A">
            <w:pPr>
              <w:rPr>
                <w:rFonts w:cstheme="minorHAnsi"/>
                <w:sz w:val="18"/>
                <w:szCs w:val="18"/>
                <w:lang w:val="en-US"/>
              </w:rPr>
            </w:pPr>
            <w:r w:rsidRPr="006B2C23">
              <w:rPr>
                <w:rFonts w:cstheme="minorHAnsi"/>
                <w:sz w:val="18"/>
                <w:szCs w:val="18"/>
                <w:lang w:val="en-US"/>
              </w:rPr>
              <w:t xml:space="preserve">Project preparation, including preparation of ESMF, LMP, RPF, and SEP; </w:t>
            </w:r>
          </w:p>
        </w:tc>
        <w:tc>
          <w:tcPr>
            <w:tcW w:w="908" w:type="pct"/>
            <w:shd w:val="clear" w:color="auto" w:fill="auto"/>
          </w:tcPr>
          <w:p w14:paraId="2C4ED2FD"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b/>
                <w:sz w:val="18"/>
                <w:szCs w:val="18"/>
                <w:lang w:val="en-US"/>
              </w:rPr>
            </w:pPr>
            <w:r w:rsidRPr="006B2C23">
              <w:rPr>
                <w:rFonts w:cstheme="minorHAnsi"/>
                <w:b/>
                <w:sz w:val="18"/>
                <w:szCs w:val="18"/>
                <w:lang w:val="en-US"/>
              </w:rPr>
              <w:t xml:space="preserve">APs: </w:t>
            </w:r>
          </w:p>
          <w:p w14:paraId="6701008F"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People affected by land acquisition;</w:t>
            </w:r>
          </w:p>
          <w:p w14:paraId="2C7F672F" w14:textId="67748AC1"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People affected by </w:t>
            </w:r>
            <w:r w:rsidR="00B04DBE" w:rsidRPr="006B2C23">
              <w:rPr>
                <w:rFonts w:cstheme="minorHAnsi"/>
                <w:iCs/>
                <w:sz w:val="18"/>
                <w:szCs w:val="18"/>
                <w:lang w:val="en-US"/>
              </w:rPr>
              <w:t>rehabilitation of I&amp;D</w:t>
            </w:r>
            <w:r w:rsidRPr="006B2C23">
              <w:rPr>
                <w:rFonts w:cstheme="minorHAnsi"/>
                <w:iCs/>
                <w:sz w:val="18"/>
                <w:szCs w:val="18"/>
                <w:lang w:val="en-US"/>
              </w:rPr>
              <w:t xml:space="preserve"> schemes;</w:t>
            </w:r>
          </w:p>
          <w:p w14:paraId="2EA64BDE" w14:textId="114673C3"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People residing in </w:t>
            </w:r>
            <w:r w:rsidR="001C239E">
              <w:rPr>
                <w:rFonts w:cstheme="minorHAnsi"/>
                <w:iCs/>
                <w:sz w:val="18"/>
                <w:szCs w:val="18"/>
                <w:lang w:val="en-US"/>
              </w:rPr>
              <w:t xml:space="preserve">the </w:t>
            </w:r>
            <w:r w:rsidRPr="006B2C23">
              <w:rPr>
                <w:rFonts w:cstheme="minorHAnsi"/>
                <w:iCs/>
                <w:sz w:val="18"/>
                <w:szCs w:val="18"/>
                <w:lang w:val="en-US"/>
              </w:rPr>
              <w:t>project area;</w:t>
            </w:r>
          </w:p>
          <w:p w14:paraId="3CB95CAA"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Legal entities in sub-project areas;</w:t>
            </w:r>
          </w:p>
          <w:p w14:paraId="2E24B782"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 benefiting from irrigation schemes;</w:t>
            </w:r>
          </w:p>
          <w:p w14:paraId="51A0B038"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 (other);</w:t>
            </w:r>
          </w:p>
          <w:p w14:paraId="1C9544D0"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Seed companies, nurseries and breeders;</w:t>
            </w:r>
          </w:p>
          <w:p w14:paraId="257DABB1"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Agri-businesses (processors and aggregators</w:t>
            </w:r>
            <w:r w:rsidRPr="006B2C23">
              <w:rPr>
                <w:rFonts w:cstheme="minorHAnsi"/>
                <w:sz w:val="18"/>
                <w:szCs w:val="18"/>
                <w:lang w:val="en-US"/>
              </w:rPr>
              <w:t>);</w:t>
            </w:r>
          </w:p>
          <w:p w14:paraId="61306DC1" w14:textId="77777777" w:rsidR="00BD6A12" w:rsidRPr="006B2C23" w:rsidRDefault="00BD6A12"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Extension advisory services; </w:t>
            </w:r>
          </w:p>
          <w:p w14:paraId="12D1FD82" w14:textId="23583545" w:rsidR="00BD6A12" w:rsidRPr="006B2C23" w:rsidRDefault="00B04DBE"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Border Inspection Posts (BIPs) </w:t>
            </w:r>
            <w:r w:rsidR="00BD6A12" w:rsidRPr="006B2C23">
              <w:rPr>
                <w:rFonts w:cstheme="minorHAnsi"/>
                <w:iCs/>
                <w:sz w:val="18"/>
                <w:szCs w:val="18"/>
                <w:lang w:val="en-US"/>
              </w:rPr>
              <w:t>Laboratories;</w:t>
            </w:r>
          </w:p>
          <w:p w14:paraId="50603F2D" w14:textId="77777777" w:rsidR="007B0F71" w:rsidRPr="006B2C23" w:rsidRDefault="007B0F71"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Agency for Veterinary and Plant Protection</w:t>
            </w:r>
          </w:p>
          <w:p w14:paraId="50D0697B" w14:textId="176476FE" w:rsidR="00BD6A12" w:rsidRPr="006B2C23" w:rsidRDefault="007B0F71" w:rsidP="00B04DB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Food Authority</w:t>
            </w:r>
          </w:p>
          <w:p w14:paraId="666B7709"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p w14:paraId="43C28EED"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b/>
                <w:bCs/>
                <w:iCs/>
                <w:sz w:val="18"/>
                <w:szCs w:val="18"/>
                <w:lang w:val="en-US"/>
              </w:rPr>
            </w:pPr>
            <w:r w:rsidRPr="006B2C23">
              <w:rPr>
                <w:rFonts w:cstheme="minorHAnsi"/>
                <w:b/>
                <w:bCs/>
                <w:iCs/>
                <w:sz w:val="18"/>
                <w:szCs w:val="18"/>
                <w:lang w:val="en-US"/>
              </w:rPr>
              <w:t>VIGs:</w:t>
            </w:r>
          </w:p>
          <w:p w14:paraId="19F20134" w14:textId="77777777" w:rsidR="00BD6A12" w:rsidRPr="006B2C23" w:rsidRDefault="00BD6A12" w:rsidP="0047362E">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Vulnerable individuals/</w:t>
            </w:r>
            <w:r w:rsidRPr="006B2C23">
              <w:rPr>
                <w:rFonts w:cstheme="minorHAnsi"/>
                <w:iCs/>
                <w:sz w:val="18"/>
                <w:szCs w:val="18"/>
                <w:lang w:val="en-US"/>
              </w:rPr>
              <w:br/>
              <w:t>groups</w:t>
            </w:r>
          </w:p>
        </w:tc>
        <w:tc>
          <w:tcPr>
            <w:tcW w:w="958" w:type="pct"/>
            <w:shd w:val="clear" w:color="auto" w:fill="auto"/>
          </w:tcPr>
          <w:p w14:paraId="7424D8F7"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Project information - scope and rationale and E&amp;S principles; </w:t>
            </w:r>
          </w:p>
          <w:p w14:paraId="44A47AF5"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documents;</w:t>
            </w:r>
          </w:p>
          <w:p w14:paraId="750DF353"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Technical documentation for irrigation schemes;</w:t>
            </w:r>
          </w:p>
          <w:p w14:paraId="333CADB1"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Assistance in gathering official documents for early land registration;</w:t>
            </w:r>
          </w:p>
          <w:p w14:paraId="39E02090"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Land acquisition process;</w:t>
            </w:r>
          </w:p>
          <w:p w14:paraId="664E162B"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Compensation rates and methodology;</w:t>
            </w:r>
          </w:p>
          <w:p w14:paraId="5CB55200"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Resettlement and livelihood restoration options;</w:t>
            </w:r>
          </w:p>
          <w:p w14:paraId="3317B6CC"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 process;</w:t>
            </w:r>
          </w:p>
          <w:p w14:paraId="2FCC800F"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Community Health and Safety;</w:t>
            </w:r>
          </w:p>
          <w:p w14:paraId="53599205"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E&amp;S risks (other than resettlement) and mitigation measures;</w:t>
            </w:r>
          </w:p>
          <w:p w14:paraId="2E43AA1A"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LMPs (applicable to the Project) for potential job-seekers.</w:t>
            </w:r>
          </w:p>
        </w:tc>
        <w:tc>
          <w:tcPr>
            <w:tcW w:w="1135" w:type="pct"/>
            <w:shd w:val="clear" w:color="auto" w:fill="auto"/>
          </w:tcPr>
          <w:p w14:paraId="74E16A94"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Online public meetings related to disclosed project documents;</w:t>
            </w:r>
          </w:p>
          <w:p w14:paraId="06C2A662" w14:textId="7DCC2D0B" w:rsidR="00BD6A12" w:rsidRPr="006B2C23" w:rsidRDefault="001C239E"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Pr>
                <w:rFonts w:cstheme="minorHAnsi"/>
                <w:iCs/>
                <w:sz w:val="18"/>
                <w:szCs w:val="18"/>
                <w:lang w:val="en-US"/>
              </w:rPr>
              <w:t>Training</w:t>
            </w:r>
            <w:r w:rsidR="00BD6A12" w:rsidRPr="006B2C23">
              <w:rPr>
                <w:rFonts w:cstheme="minorHAnsi"/>
                <w:iCs/>
                <w:sz w:val="18"/>
                <w:szCs w:val="18"/>
                <w:lang w:val="en-US"/>
              </w:rPr>
              <w:t xml:space="preserve">/workshops related to land acquisition/resettlement, GRM; </w:t>
            </w:r>
          </w:p>
          <w:p w14:paraId="74759F64" w14:textId="1CE8E833"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Face-to-face public meetings, training/workshops - only if needed;</w:t>
            </w:r>
          </w:p>
          <w:p w14:paraId="5F70BC75"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bookmarkStart w:id="5" w:name="_Hlk71961735"/>
            <w:r w:rsidRPr="006B2C23">
              <w:rPr>
                <w:rFonts w:cstheme="minorHAnsi"/>
                <w:iCs/>
                <w:sz w:val="18"/>
                <w:szCs w:val="18"/>
                <w:lang w:val="en-US"/>
              </w:rPr>
              <w:t>Separate consultation meetings for vulnerable / women</w:t>
            </w:r>
            <w:bookmarkEnd w:id="5"/>
            <w:r w:rsidRPr="006B2C23">
              <w:rPr>
                <w:rFonts w:cstheme="minorHAnsi"/>
                <w:iCs/>
                <w:sz w:val="18"/>
                <w:szCs w:val="18"/>
                <w:lang w:val="en-US"/>
              </w:rPr>
              <w:t>;</w:t>
            </w:r>
          </w:p>
          <w:p w14:paraId="02FABB89"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Mass/Social Media communication;</w:t>
            </w:r>
          </w:p>
          <w:p w14:paraId="67F920E1"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Disclosure of hard copies of project documents at designated public locations (in affected local communities); </w:t>
            </w:r>
          </w:p>
          <w:p w14:paraId="5B6F34BA"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Disclosure of written information - brochures, posters, leaflets, websites;</w:t>
            </w:r>
          </w:p>
          <w:p w14:paraId="54469E02"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APs census survey – prior to completion of land acquisition/resettlement.</w:t>
            </w:r>
          </w:p>
        </w:tc>
        <w:tc>
          <w:tcPr>
            <w:tcW w:w="984" w:type="pct"/>
            <w:shd w:val="clear" w:color="auto" w:fill="auto"/>
          </w:tcPr>
          <w:p w14:paraId="342895C8"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launch meetings in Project affected local communities;</w:t>
            </w:r>
          </w:p>
          <w:p w14:paraId="1406F872"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Communication through mass/social media and official websites (as needed);</w:t>
            </w:r>
          </w:p>
          <w:p w14:paraId="6A75D845"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Information boards / info-desks in the premises of the Project affected local communities (continuous); </w:t>
            </w:r>
          </w:p>
          <w:p w14:paraId="45F6CB5F" w14:textId="77777777" w:rsidR="00BD6A12" w:rsidRPr="006B2C23" w:rsidRDefault="00BD6A12" w:rsidP="00A1280B">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Census survey of APs in affected locations.</w:t>
            </w:r>
          </w:p>
        </w:tc>
        <w:tc>
          <w:tcPr>
            <w:tcW w:w="642" w:type="pct"/>
            <w:shd w:val="clear" w:color="auto" w:fill="auto"/>
          </w:tcPr>
          <w:p w14:paraId="27E4E277"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PIU</w:t>
            </w:r>
          </w:p>
          <w:p w14:paraId="12D0B8BD"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p>
          <w:p w14:paraId="6C4BE567"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sz w:val="18"/>
                <w:szCs w:val="18"/>
                <w:lang w:val="en-US"/>
              </w:rPr>
              <w:t>Responsible departments in Local Governments</w:t>
            </w:r>
          </w:p>
        </w:tc>
      </w:tr>
      <w:tr w:rsidR="00BD6A12" w:rsidRPr="006B2C23" w14:paraId="508E4C61" w14:textId="77777777" w:rsidTr="005530F0">
        <w:trPr>
          <w:trHeight w:val="63"/>
        </w:trPr>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cPr>
          <w:p w14:paraId="1430ECD4" w14:textId="77777777" w:rsidR="00BD6A12" w:rsidRPr="006B2C23" w:rsidRDefault="00BD6A12" w:rsidP="00B57206">
            <w:pPr>
              <w:spacing w:after="160" w:line="259" w:lineRule="auto"/>
              <w:rPr>
                <w:rFonts w:cstheme="minorHAnsi"/>
                <w:sz w:val="18"/>
                <w:szCs w:val="18"/>
                <w:lang w:val="en-US"/>
              </w:rPr>
            </w:pPr>
          </w:p>
        </w:tc>
        <w:tc>
          <w:tcPr>
            <w:tcW w:w="908" w:type="pct"/>
            <w:shd w:val="clear" w:color="auto" w:fill="auto"/>
          </w:tcPr>
          <w:p w14:paraId="33FA2DD3"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b/>
                <w:bCs/>
                <w:iCs/>
                <w:sz w:val="18"/>
                <w:szCs w:val="18"/>
                <w:lang w:val="en-US"/>
              </w:rPr>
            </w:pPr>
            <w:r w:rsidRPr="006B2C23">
              <w:rPr>
                <w:rFonts w:cstheme="minorHAnsi"/>
                <w:b/>
                <w:bCs/>
                <w:iCs/>
                <w:sz w:val="18"/>
                <w:szCs w:val="18"/>
                <w:lang w:val="en-US"/>
              </w:rPr>
              <w:t>OIPs:</w:t>
            </w:r>
          </w:p>
          <w:p w14:paraId="1FBCC2F5"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Contractors, sub-contractors, supervision consultants, service providers, suppliers</w:t>
            </w:r>
          </w:p>
          <w:p w14:paraId="278FF989"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Low-skilled, semi-skilled and high-skilled workers</w:t>
            </w:r>
          </w:p>
        </w:tc>
        <w:tc>
          <w:tcPr>
            <w:tcW w:w="958" w:type="pct"/>
            <w:shd w:val="clear" w:color="auto" w:fill="auto"/>
          </w:tcPr>
          <w:p w14:paraId="5964D003"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 xml:space="preserve">Project information - scope and rationale and E&amp;S principles; </w:t>
            </w:r>
          </w:p>
          <w:p w14:paraId="0B8CFBBA"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 xml:space="preserve">Training on ESMF requirements and other sub-management plans;  </w:t>
            </w:r>
          </w:p>
          <w:p w14:paraId="3AA1D2FB"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GRM process.</w:t>
            </w:r>
            <w:r w:rsidRPr="006B2C23">
              <w:rPr>
                <w:rFonts w:cstheme="minorHAnsi"/>
                <w:sz w:val="18"/>
                <w:szCs w:val="18"/>
                <w:lang w:val="en-US"/>
              </w:rPr>
              <w:t xml:space="preserve"> </w:t>
            </w:r>
          </w:p>
        </w:tc>
        <w:tc>
          <w:tcPr>
            <w:tcW w:w="1135" w:type="pct"/>
            <w:shd w:val="clear" w:color="auto" w:fill="auto"/>
          </w:tcPr>
          <w:p w14:paraId="6D27BACD"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 xml:space="preserve">Online meetings; </w:t>
            </w:r>
          </w:p>
          <w:p w14:paraId="28363F96"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trainings/workshops; </w:t>
            </w:r>
          </w:p>
          <w:p w14:paraId="443233BC"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Face-to-face meetings - only if needed;</w:t>
            </w:r>
          </w:p>
          <w:p w14:paraId="54F78FC2" w14:textId="77777777" w:rsidR="00BD6A12" w:rsidRPr="006B2C23" w:rsidRDefault="00BD6A12" w:rsidP="005B421E">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Invitations to public/community meetings.</w:t>
            </w:r>
          </w:p>
        </w:tc>
        <w:tc>
          <w:tcPr>
            <w:tcW w:w="984" w:type="pct"/>
            <w:shd w:val="clear" w:color="auto" w:fill="auto"/>
          </w:tcPr>
          <w:p w14:paraId="3852E4DC"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sz w:val="18"/>
                <w:szCs w:val="18"/>
                <w:lang w:val="en-US"/>
              </w:rPr>
              <w:lastRenderedPageBreak/>
              <w:t xml:space="preserve">As needed </w:t>
            </w:r>
          </w:p>
        </w:tc>
        <w:tc>
          <w:tcPr>
            <w:tcW w:w="642" w:type="pct"/>
            <w:shd w:val="clear" w:color="auto" w:fill="auto"/>
          </w:tcPr>
          <w:p w14:paraId="5F22AE87"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PIU</w:t>
            </w:r>
          </w:p>
        </w:tc>
      </w:tr>
      <w:tr w:rsidR="00BD6A12" w:rsidRPr="006B2C23" w14:paraId="04718963" w14:textId="77777777" w:rsidTr="005530F0">
        <w:trPr>
          <w:cnfStyle w:val="000000100000" w:firstRow="0" w:lastRow="0" w:firstColumn="0" w:lastColumn="0" w:oddVBand="0" w:evenVBand="0" w:oddHBand="1" w:evenHBand="0" w:firstRowFirstColumn="0" w:firstRowLastColumn="0" w:lastRowFirstColumn="0" w:lastRowLastColumn="0"/>
          <w:trHeight w:val="63"/>
        </w:trPr>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cPr>
          <w:p w14:paraId="7E150F2F" w14:textId="77777777" w:rsidR="00BD6A12" w:rsidRPr="006B2C23" w:rsidRDefault="00BD6A12" w:rsidP="00B57206">
            <w:pPr>
              <w:spacing w:after="160" w:line="259" w:lineRule="auto"/>
              <w:rPr>
                <w:rFonts w:cstheme="minorHAnsi"/>
                <w:sz w:val="18"/>
                <w:szCs w:val="18"/>
                <w:lang w:val="en-US"/>
              </w:rPr>
            </w:pPr>
          </w:p>
        </w:tc>
        <w:tc>
          <w:tcPr>
            <w:tcW w:w="908" w:type="pct"/>
            <w:shd w:val="clear" w:color="auto" w:fill="auto"/>
          </w:tcPr>
          <w:p w14:paraId="08F47823"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b/>
                <w:bCs/>
                <w:iCs/>
                <w:sz w:val="18"/>
                <w:szCs w:val="18"/>
                <w:lang w:val="en-US"/>
              </w:rPr>
            </w:pPr>
            <w:r w:rsidRPr="006B2C23">
              <w:rPr>
                <w:rFonts w:cstheme="minorHAnsi"/>
                <w:b/>
                <w:bCs/>
                <w:iCs/>
                <w:sz w:val="18"/>
                <w:szCs w:val="18"/>
                <w:lang w:val="en-US"/>
              </w:rPr>
              <w:t>OIPs:</w:t>
            </w:r>
          </w:p>
          <w:p w14:paraId="25B18625"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Local Governments,</w:t>
            </w:r>
          </w:p>
          <w:p w14:paraId="26741275"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Cadaster offices</w:t>
            </w:r>
          </w:p>
        </w:tc>
        <w:tc>
          <w:tcPr>
            <w:tcW w:w="958" w:type="pct"/>
            <w:shd w:val="clear" w:color="auto" w:fill="auto"/>
          </w:tcPr>
          <w:p w14:paraId="4DF4E440"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Land acquisition process;</w:t>
            </w:r>
          </w:p>
          <w:p w14:paraId="46E54B9C"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Compensation rates and methodology;</w:t>
            </w:r>
          </w:p>
          <w:p w14:paraId="659269C6"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GRM process related to resettlement.</w:t>
            </w:r>
          </w:p>
        </w:tc>
        <w:tc>
          <w:tcPr>
            <w:tcW w:w="1135" w:type="pct"/>
            <w:shd w:val="clear" w:color="auto" w:fill="auto"/>
          </w:tcPr>
          <w:p w14:paraId="3CF0C36C"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Face-to-face meetings; </w:t>
            </w:r>
          </w:p>
          <w:p w14:paraId="7B85CEB0" w14:textId="77777777" w:rsidR="00BD6A12" w:rsidRPr="006B2C23" w:rsidRDefault="00BD6A12" w:rsidP="0096341C">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Joint public/community meetings with APs.</w:t>
            </w:r>
          </w:p>
        </w:tc>
        <w:tc>
          <w:tcPr>
            <w:tcW w:w="984" w:type="pct"/>
            <w:shd w:val="clear" w:color="auto" w:fill="auto"/>
          </w:tcPr>
          <w:p w14:paraId="57572894"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As needed </w:t>
            </w:r>
          </w:p>
        </w:tc>
        <w:tc>
          <w:tcPr>
            <w:tcW w:w="642" w:type="pct"/>
            <w:shd w:val="clear" w:color="auto" w:fill="auto"/>
          </w:tcPr>
          <w:p w14:paraId="45BC8C4F" w14:textId="77777777" w:rsidR="00BD6A12" w:rsidRPr="006B2C23" w:rsidRDefault="00BD6A12" w:rsidP="0096341C">
            <w:pPr>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PIU</w:t>
            </w:r>
          </w:p>
          <w:p w14:paraId="6D5F84AB" w14:textId="77777777" w:rsidR="00BD6A12" w:rsidRPr="006B2C23" w:rsidRDefault="00BD6A12" w:rsidP="0096341C">
            <w:pPr>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Responsible departments in Local Governments</w:t>
            </w:r>
          </w:p>
        </w:tc>
      </w:tr>
      <w:tr w:rsidR="00BD6A12" w:rsidRPr="006B2C23" w14:paraId="754C3CE7" w14:textId="77777777" w:rsidTr="005530F0">
        <w:trPr>
          <w:trHeight w:val="4550"/>
        </w:trPr>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cPr>
          <w:p w14:paraId="12B058C9" w14:textId="77777777" w:rsidR="00BD6A12" w:rsidRPr="006B2C23" w:rsidRDefault="00BD6A12" w:rsidP="00B57206">
            <w:pPr>
              <w:spacing w:after="160" w:line="259" w:lineRule="auto"/>
              <w:rPr>
                <w:rFonts w:cstheme="minorHAnsi"/>
                <w:sz w:val="18"/>
                <w:szCs w:val="18"/>
                <w:lang w:val="en-US"/>
              </w:rPr>
            </w:pPr>
          </w:p>
        </w:tc>
        <w:tc>
          <w:tcPr>
            <w:tcW w:w="908" w:type="pct"/>
            <w:shd w:val="clear" w:color="auto" w:fill="auto"/>
          </w:tcPr>
          <w:p w14:paraId="124AC4E1"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b/>
                <w:sz w:val="18"/>
                <w:szCs w:val="18"/>
                <w:lang w:val="en-US"/>
              </w:rPr>
            </w:pPr>
            <w:r w:rsidRPr="006B2C23">
              <w:rPr>
                <w:rFonts w:cstheme="minorHAnsi"/>
                <w:b/>
                <w:sz w:val="18"/>
                <w:szCs w:val="18"/>
                <w:lang w:val="en-US"/>
              </w:rPr>
              <w:t>OIPs:</w:t>
            </w:r>
          </w:p>
          <w:p w14:paraId="596FA582" w14:textId="094C4A0D"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Representatives of </w:t>
            </w:r>
            <w:r w:rsidR="00853B07" w:rsidRPr="006B2C23">
              <w:rPr>
                <w:rFonts w:cstheme="minorHAnsi"/>
                <w:iCs/>
                <w:sz w:val="18"/>
                <w:szCs w:val="18"/>
                <w:lang w:val="en-US"/>
              </w:rPr>
              <w:t>MoARD</w:t>
            </w:r>
            <w:r w:rsidRPr="006B2C23">
              <w:rPr>
                <w:rFonts w:cstheme="minorHAnsi"/>
                <w:iCs/>
                <w:sz w:val="18"/>
                <w:szCs w:val="18"/>
                <w:lang w:val="en-US"/>
              </w:rPr>
              <w:t>, Local Governments</w:t>
            </w:r>
          </w:p>
          <w:p w14:paraId="2B2D47CA"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Agricultural associations </w:t>
            </w:r>
          </w:p>
          <w:p w14:paraId="0327E8E1"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Academic community/ faculties, research institutions and centers;</w:t>
            </w:r>
          </w:p>
          <w:p w14:paraId="2D1DA0B5" w14:textId="1182034C" w:rsidR="00BD6A12" w:rsidRPr="006B2C23" w:rsidRDefault="0013672E"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NGOs</w:t>
            </w:r>
            <w:r w:rsidR="00BD6A12" w:rsidRPr="006B2C23">
              <w:rPr>
                <w:rFonts w:cstheme="minorHAnsi"/>
                <w:iCs/>
                <w:sz w:val="18"/>
                <w:szCs w:val="18"/>
                <w:lang w:val="en-US"/>
              </w:rPr>
              <w:t>;</w:t>
            </w:r>
          </w:p>
          <w:p w14:paraId="64AB1699"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Media (TV, radio, electronic).</w:t>
            </w:r>
          </w:p>
        </w:tc>
        <w:tc>
          <w:tcPr>
            <w:tcW w:w="958" w:type="pct"/>
            <w:shd w:val="clear" w:color="auto" w:fill="auto"/>
          </w:tcPr>
          <w:p w14:paraId="128ECA12"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documents;</w:t>
            </w:r>
          </w:p>
          <w:p w14:paraId="0AEAC9E4"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information – scope, rationale and E&amp;S principles;</w:t>
            </w:r>
          </w:p>
          <w:p w14:paraId="6C4FEFE4"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Coordination activities; </w:t>
            </w:r>
          </w:p>
          <w:p w14:paraId="51B2E348"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Land acquisition process;</w:t>
            </w:r>
          </w:p>
          <w:p w14:paraId="56C618E5"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E&amp;S risks, O&amp;H risks and mitigation measures</w:t>
            </w:r>
          </w:p>
          <w:p w14:paraId="08B5FDEF"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 process.</w:t>
            </w:r>
          </w:p>
        </w:tc>
        <w:tc>
          <w:tcPr>
            <w:tcW w:w="1135" w:type="pct"/>
            <w:shd w:val="clear" w:color="auto" w:fill="auto"/>
          </w:tcPr>
          <w:p w14:paraId="48DB6D26"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Online public meetings related to disclosed project documents;</w:t>
            </w:r>
          </w:p>
          <w:p w14:paraId="24F734E8"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Online trainings/workshops related to land acquisition/resettlement, GRM;</w:t>
            </w:r>
          </w:p>
          <w:p w14:paraId="3AB5638D"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Face-to-face meetings - only if needed;</w:t>
            </w:r>
          </w:p>
          <w:p w14:paraId="5BB8E5B2" w14:textId="08CE6C7C"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Separate individual consultation meetings </w:t>
            </w:r>
            <w:r w:rsidR="003B00A6" w:rsidRPr="006B2C23">
              <w:rPr>
                <w:rFonts w:cstheme="minorHAnsi"/>
                <w:iCs/>
                <w:sz w:val="18"/>
                <w:szCs w:val="18"/>
                <w:lang w:val="en-US"/>
              </w:rPr>
              <w:t>with NGOs</w:t>
            </w:r>
            <w:r w:rsidRPr="006B2C23">
              <w:rPr>
                <w:rFonts w:cstheme="minorHAnsi"/>
                <w:iCs/>
                <w:sz w:val="18"/>
                <w:szCs w:val="18"/>
                <w:lang w:val="en-US"/>
              </w:rPr>
              <w:t xml:space="preserve"> dealing with people with disabilities, women’s organizations (as needed);</w:t>
            </w:r>
          </w:p>
          <w:p w14:paraId="5F50D6D2"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Mass/social media communication;</w:t>
            </w:r>
          </w:p>
          <w:p w14:paraId="3B4E2B7A"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Disclosure of hard copies of project documents at designated public locations; </w:t>
            </w:r>
          </w:p>
          <w:p w14:paraId="40E6C475"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Disclosure of written information - brochures, posters, leaflets, websites.</w:t>
            </w:r>
          </w:p>
        </w:tc>
        <w:tc>
          <w:tcPr>
            <w:tcW w:w="984" w:type="pct"/>
            <w:shd w:val="clear" w:color="auto" w:fill="auto"/>
          </w:tcPr>
          <w:p w14:paraId="700B8DE0"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launch meetings in Project affected local communities;</w:t>
            </w:r>
          </w:p>
          <w:p w14:paraId="064EAE42"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Communication through mass/social media and official websites (as needed);</w:t>
            </w:r>
          </w:p>
          <w:p w14:paraId="137FD267" w14:textId="77777777" w:rsidR="00BD6A12" w:rsidRPr="006B2C23" w:rsidRDefault="00BD6A12" w:rsidP="00853B0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Information boards / info-desks in the premises of the Project affected local communities (continuous).</w:t>
            </w:r>
          </w:p>
        </w:tc>
        <w:tc>
          <w:tcPr>
            <w:tcW w:w="642" w:type="pct"/>
            <w:shd w:val="clear" w:color="auto" w:fill="auto"/>
          </w:tcPr>
          <w:p w14:paraId="29B76447" w14:textId="77777777" w:rsidR="00BD6A12" w:rsidRPr="006B2C23" w:rsidRDefault="00BD6A12" w:rsidP="00853B07">
            <w:pPr>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PIU</w:t>
            </w:r>
          </w:p>
          <w:p w14:paraId="7B8ECDBB" w14:textId="77777777" w:rsidR="00BD6A12" w:rsidRPr="006B2C23" w:rsidRDefault="00BD6A12" w:rsidP="00853B07">
            <w:pPr>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p>
          <w:p w14:paraId="30778C40" w14:textId="77777777" w:rsidR="00BD6A12" w:rsidRPr="006B2C23" w:rsidRDefault="00BD6A12" w:rsidP="00853B07">
            <w:pPr>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Responsible departments in Local Governments</w:t>
            </w:r>
          </w:p>
        </w:tc>
      </w:tr>
      <w:tr w:rsidR="00BD6A12" w:rsidRPr="006B2C23" w14:paraId="17C77310" w14:textId="77777777" w:rsidTr="005530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3" w:type="pct"/>
            <w:vMerge w:val="restart"/>
            <w:shd w:val="clear" w:color="auto" w:fill="auto"/>
          </w:tcPr>
          <w:p w14:paraId="08C958F7" w14:textId="3AEA445D" w:rsidR="00BD6A12" w:rsidRPr="006B2C23" w:rsidRDefault="00BD6A12" w:rsidP="00761A5A">
            <w:pPr>
              <w:rPr>
                <w:rFonts w:cstheme="minorHAnsi"/>
                <w:i/>
                <w:sz w:val="18"/>
                <w:szCs w:val="18"/>
                <w:lang w:val="en-US"/>
              </w:rPr>
            </w:pPr>
            <w:r w:rsidRPr="006B2C23">
              <w:rPr>
                <w:rFonts w:cstheme="minorHAnsi"/>
                <w:sz w:val="18"/>
                <w:szCs w:val="18"/>
                <w:lang w:val="en-US"/>
              </w:rPr>
              <w:t>Services/Construction</w:t>
            </w:r>
            <w:r w:rsidR="00FE6F02" w:rsidRPr="006B2C23">
              <w:rPr>
                <w:rFonts w:cstheme="minorHAnsi"/>
                <w:sz w:val="18"/>
                <w:szCs w:val="18"/>
                <w:lang w:val="en-US"/>
              </w:rPr>
              <w:t>/Rehabilitation/Mo</w:t>
            </w:r>
            <w:r w:rsidR="00FE6F02" w:rsidRPr="006B2C23">
              <w:rPr>
                <w:rFonts w:cstheme="minorHAnsi"/>
                <w:sz w:val="18"/>
                <w:szCs w:val="18"/>
                <w:lang w:val="en-US"/>
              </w:rPr>
              <w:lastRenderedPageBreak/>
              <w:t>dernisation</w:t>
            </w:r>
          </w:p>
        </w:tc>
        <w:tc>
          <w:tcPr>
            <w:tcW w:w="908" w:type="pct"/>
            <w:shd w:val="clear" w:color="auto" w:fill="auto"/>
          </w:tcPr>
          <w:p w14:paraId="512FA987" w14:textId="77777777" w:rsidR="00004A40" w:rsidRPr="006B2C23" w:rsidRDefault="00004A40" w:rsidP="00004A40">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b/>
                <w:sz w:val="18"/>
                <w:szCs w:val="18"/>
                <w:lang w:val="en-US"/>
              </w:rPr>
            </w:pPr>
            <w:r w:rsidRPr="006B2C23">
              <w:rPr>
                <w:rFonts w:cstheme="minorHAnsi"/>
                <w:b/>
                <w:sz w:val="18"/>
                <w:szCs w:val="18"/>
                <w:lang w:val="en-US"/>
              </w:rPr>
              <w:lastRenderedPageBreak/>
              <w:t xml:space="preserve">APs: </w:t>
            </w:r>
          </w:p>
          <w:p w14:paraId="2C878832"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People affected by land acquisition;</w:t>
            </w:r>
          </w:p>
          <w:p w14:paraId="6680AC12"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People affected by rehabilitation of I&amp;D schemes;</w:t>
            </w:r>
          </w:p>
          <w:p w14:paraId="71561A6F" w14:textId="3CDB0E74"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People residing in </w:t>
            </w:r>
            <w:r w:rsidR="001C239E">
              <w:rPr>
                <w:rFonts w:cstheme="minorHAnsi"/>
                <w:iCs/>
                <w:sz w:val="18"/>
                <w:szCs w:val="18"/>
                <w:lang w:val="en-US"/>
              </w:rPr>
              <w:t xml:space="preserve">the </w:t>
            </w:r>
            <w:r w:rsidRPr="006B2C23">
              <w:rPr>
                <w:rFonts w:cstheme="minorHAnsi"/>
                <w:iCs/>
                <w:sz w:val="18"/>
                <w:szCs w:val="18"/>
                <w:lang w:val="en-US"/>
              </w:rPr>
              <w:t>project area;</w:t>
            </w:r>
          </w:p>
          <w:p w14:paraId="0F4103BF"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Legal entities in sub-project areas;</w:t>
            </w:r>
          </w:p>
          <w:p w14:paraId="4C396DC2"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 benefiting from irrigation schemes;</w:t>
            </w:r>
          </w:p>
          <w:p w14:paraId="52348E3B"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 (other);</w:t>
            </w:r>
          </w:p>
          <w:p w14:paraId="454156B5" w14:textId="3AC65E91"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Seed companies, nurseries</w:t>
            </w:r>
            <w:r w:rsidR="001C239E">
              <w:rPr>
                <w:rFonts w:cstheme="minorHAnsi"/>
                <w:iCs/>
                <w:sz w:val="18"/>
                <w:szCs w:val="18"/>
                <w:lang w:val="en-US"/>
              </w:rPr>
              <w:t>,</w:t>
            </w:r>
            <w:r w:rsidRPr="006B2C23">
              <w:rPr>
                <w:rFonts w:cstheme="minorHAnsi"/>
                <w:iCs/>
                <w:sz w:val="18"/>
                <w:szCs w:val="18"/>
                <w:lang w:val="en-US"/>
              </w:rPr>
              <w:t xml:space="preserve"> and breeders;</w:t>
            </w:r>
          </w:p>
          <w:p w14:paraId="76A83F75"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Agri-businesses (processors and aggregators</w:t>
            </w:r>
            <w:r w:rsidRPr="006B2C23">
              <w:rPr>
                <w:rFonts w:cstheme="minorHAnsi"/>
                <w:sz w:val="18"/>
                <w:szCs w:val="18"/>
                <w:lang w:val="en-US"/>
              </w:rPr>
              <w:t>);</w:t>
            </w:r>
          </w:p>
          <w:p w14:paraId="2F976650"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Extension advisory services; </w:t>
            </w:r>
          </w:p>
          <w:p w14:paraId="5E3CD9D0"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Border Inspection Posts (BIPs) Laboratories;</w:t>
            </w:r>
          </w:p>
          <w:p w14:paraId="5F7CD6BA"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Agency for Veterinary and Plant Protection</w:t>
            </w:r>
          </w:p>
          <w:p w14:paraId="5346996D" w14:textId="77777777" w:rsidR="00004A40"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Food Authority</w:t>
            </w:r>
          </w:p>
          <w:p w14:paraId="5678CE1A" w14:textId="77777777" w:rsidR="00004A40" w:rsidRPr="006B2C23" w:rsidRDefault="00004A40" w:rsidP="00004A40">
            <w:pPr>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p w14:paraId="73879DAC" w14:textId="77777777" w:rsidR="00004A40" w:rsidRPr="006B2C23" w:rsidRDefault="00004A40" w:rsidP="00004A40">
            <w:pPr>
              <w:jc w:val="both"/>
              <w:cnfStyle w:val="000000100000" w:firstRow="0" w:lastRow="0" w:firstColumn="0" w:lastColumn="0" w:oddVBand="0" w:evenVBand="0" w:oddHBand="1" w:evenHBand="0" w:firstRowFirstColumn="0" w:firstRowLastColumn="0" w:lastRowFirstColumn="0" w:lastRowLastColumn="0"/>
              <w:rPr>
                <w:rFonts w:cstheme="minorHAnsi"/>
                <w:b/>
                <w:bCs/>
                <w:iCs/>
                <w:sz w:val="18"/>
                <w:szCs w:val="18"/>
                <w:lang w:val="en-US"/>
              </w:rPr>
            </w:pPr>
            <w:r w:rsidRPr="006B2C23">
              <w:rPr>
                <w:rFonts w:cstheme="minorHAnsi"/>
                <w:b/>
                <w:bCs/>
                <w:iCs/>
                <w:sz w:val="18"/>
                <w:szCs w:val="18"/>
                <w:lang w:val="en-US"/>
              </w:rPr>
              <w:t>VIGs:</w:t>
            </w:r>
          </w:p>
          <w:p w14:paraId="37EA0FF8" w14:textId="34B8D4B5" w:rsidR="00BD6A12" w:rsidRPr="006B2C23" w:rsidRDefault="00004A40" w:rsidP="00004A40">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Vulnerable individuals/</w:t>
            </w:r>
            <w:r w:rsidRPr="006B2C23">
              <w:rPr>
                <w:rFonts w:cstheme="minorHAnsi"/>
                <w:iCs/>
                <w:sz w:val="18"/>
                <w:szCs w:val="18"/>
                <w:lang w:val="en-US"/>
              </w:rPr>
              <w:br/>
              <w:t>groups</w:t>
            </w:r>
          </w:p>
        </w:tc>
        <w:tc>
          <w:tcPr>
            <w:tcW w:w="958" w:type="pct"/>
            <w:shd w:val="clear" w:color="auto" w:fill="auto"/>
          </w:tcPr>
          <w:p w14:paraId="2973604E"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Potential labor influx stemming from construction works;</w:t>
            </w:r>
          </w:p>
          <w:p w14:paraId="4A42678D"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Duration of civil works;</w:t>
            </w:r>
          </w:p>
          <w:p w14:paraId="708B768B"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Community health and safety impacts (Construction-related safety measures);</w:t>
            </w:r>
          </w:p>
          <w:p w14:paraId="314FA90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Environmental concerns;</w:t>
            </w:r>
          </w:p>
          <w:p w14:paraId="58147F88" w14:textId="496C0CC2" w:rsidR="00BD6A12" w:rsidRPr="006B2C23" w:rsidRDefault="001C239E"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Pr>
                <w:rFonts w:cstheme="minorHAnsi"/>
                <w:iCs/>
                <w:sz w:val="18"/>
                <w:szCs w:val="18"/>
                <w:lang w:val="en-US"/>
              </w:rPr>
              <w:t>A traffic</w:t>
            </w:r>
            <w:r w:rsidR="00BD6A12" w:rsidRPr="006B2C23">
              <w:rPr>
                <w:rFonts w:cstheme="minorHAnsi"/>
                <w:iCs/>
                <w:sz w:val="18"/>
                <w:szCs w:val="18"/>
                <w:lang w:val="en-US"/>
              </w:rPr>
              <w:t>ic management plan including signage;</w:t>
            </w:r>
          </w:p>
          <w:p w14:paraId="70F8FAB8" w14:textId="068A644E" w:rsidR="00BD6A12" w:rsidRPr="006B2C23" w:rsidRDefault="00BD6A12" w:rsidP="0036514D">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Monitor community attitudes towards the Project.</w:t>
            </w:r>
          </w:p>
        </w:tc>
        <w:tc>
          <w:tcPr>
            <w:tcW w:w="1135" w:type="pct"/>
            <w:shd w:val="clear" w:color="auto" w:fill="auto"/>
          </w:tcPr>
          <w:p w14:paraId="1AB751A4"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 xml:space="preserve">Online public/community meetings, </w:t>
            </w:r>
          </w:p>
          <w:p w14:paraId="05C3D08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trainings/workshops; </w:t>
            </w:r>
          </w:p>
          <w:p w14:paraId="44239D9D"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Face-to-face meetings - only if needed;</w:t>
            </w:r>
          </w:p>
          <w:p w14:paraId="25627052"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Separate consultation meetings for vulnerable / women;</w:t>
            </w:r>
          </w:p>
          <w:p w14:paraId="4C7BBCED"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Individual outreach to APs;</w:t>
            </w:r>
          </w:p>
          <w:p w14:paraId="420BA05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Mass/Social Media communication;</w:t>
            </w:r>
          </w:p>
          <w:p w14:paraId="53133E6A"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Disclosure of written information - brochures, posters, leaflets, websites;</w:t>
            </w:r>
          </w:p>
          <w:p w14:paraId="244E384F"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w:t>
            </w:r>
          </w:p>
          <w:p w14:paraId="67D2F355"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Local monthly newsletter;</w:t>
            </w:r>
          </w:p>
          <w:p w14:paraId="22CDEC6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APs/VIGs </w:t>
            </w:r>
            <w:bookmarkStart w:id="6" w:name="_Hlk71991239"/>
            <w:r w:rsidRPr="006B2C23">
              <w:rPr>
                <w:rFonts w:cstheme="minorHAnsi"/>
                <w:iCs/>
                <w:sz w:val="18"/>
                <w:szCs w:val="18"/>
                <w:lang w:val="en-US"/>
              </w:rPr>
              <w:t>satisfaction</w:t>
            </w:r>
            <w:bookmarkEnd w:id="6"/>
            <w:r w:rsidRPr="006B2C23">
              <w:rPr>
                <w:rFonts w:cstheme="minorHAnsi"/>
                <w:iCs/>
                <w:sz w:val="18"/>
                <w:szCs w:val="18"/>
                <w:lang w:val="en-US"/>
              </w:rPr>
              <w:t xml:space="preserve"> survey.</w:t>
            </w:r>
          </w:p>
        </w:tc>
        <w:tc>
          <w:tcPr>
            <w:tcW w:w="984" w:type="pct"/>
            <w:shd w:val="clear" w:color="auto" w:fill="auto"/>
          </w:tcPr>
          <w:p w14:paraId="50F3142B"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Monthly/quarterly meetings in Project affected local communities with ongoing construction;</w:t>
            </w:r>
          </w:p>
          <w:p w14:paraId="18598CEA"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Communication through mass/social media and official websites (as needed);</w:t>
            </w:r>
          </w:p>
          <w:p w14:paraId="3E7FB7F0"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Information boards / info-desks in the premises of the Project affected local communities (continuous);</w:t>
            </w:r>
          </w:p>
          <w:p w14:paraId="44C03E3D"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Satisfaction survey of APs/VIGs in affected local communities.</w:t>
            </w:r>
          </w:p>
        </w:tc>
        <w:tc>
          <w:tcPr>
            <w:tcW w:w="642" w:type="pct"/>
            <w:shd w:val="clear" w:color="auto" w:fill="auto"/>
          </w:tcPr>
          <w:p w14:paraId="1E209203"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lastRenderedPageBreak/>
              <w:t>PIU</w:t>
            </w:r>
          </w:p>
          <w:p w14:paraId="628E4D7C"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p>
          <w:p w14:paraId="083F8A6E"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 xml:space="preserve">Responsible departments in Local Governments </w:t>
            </w:r>
          </w:p>
          <w:p w14:paraId="08AE6585"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p>
          <w:p w14:paraId="257964B4"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sz w:val="18"/>
                <w:szCs w:val="18"/>
                <w:lang w:val="en-US"/>
              </w:rPr>
              <w:t>Supervision consultants</w:t>
            </w:r>
          </w:p>
          <w:p w14:paraId="3D190882"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p w14:paraId="04684922"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Contractor/sub-contractors</w:t>
            </w:r>
          </w:p>
          <w:p w14:paraId="2FCA5207"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p w14:paraId="7FB9A49D"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GRM teams</w:t>
            </w:r>
          </w:p>
          <w:p w14:paraId="0FED2595"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p>
        </w:tc>
      </w:tr>
      <w:tr w:rsidR="00BD6A12" w:rsidRPr="006B2C23" w14:paraId="1D60EBA0" w14:textId="77777777" w:rsidTr="005530F0">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cPr>
          <w:p w14:paraId="0280252F" w14:textId="77777777" w:rsidR="00BD6A12" w:rsidRPr="006B2C23" w:rsidRDefault="00BD6A12" w:rsidP="00B57206">
            <w:pPr>
              <w:spacing w:line="259" w:lineRule="auto"/>
              <w:rPr>
                <w:rFonts w:cstheme="minorHAnsi"/>
                <w:i/>
                <w:sz w:val="18"/>
                <w:szCs w:val="18"/>
                <w:lang w:val="en-US"/>
              </w:rPr>
            </w:pPr>
          </w:p>
        </w:tc>
        <w:tc>
          <w:tcPr>
            <w:tcW w:w="908" w:type="pct"/>
            <w:shd w:val="clear" w:color="auto" w:fill="auto"/>
          </w:tcPr>
          <w:p w14:paraId="091F28F6"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APs:</w:t>
            </w:r>
          </w:p>
          <w:p w14:paraId="0B731148"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w:t>
            </w:r>
          </w:p>
          <w:p w14:paraId="586AAC3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Seed companies, nurseries and breeders</w:t>
            </w:r>
          </w:p>
          <w:p w14:paraId="786A028B" w14:textId="416A34BE" w:rsidR="00BD6A12" w:rsidRPr="006B2C23" w:rsidRDefault="00BD6A12" w:rsidP="00B90B5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Extension advisory services</w:t>
            </w:r>
          </w:p>
          <w:p w14:paraId="15F086FC"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Laboratories</w:t>
            </w:r>
          </w:p>
          <w:p w14:paraId="33422DC8" w14:textId="77777777" w:rsidR="00B90B57" w:rsidRPr="006B2C23" w:rsidRDefault="00B90B57" w:rsidP="00B90B5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Agency for Veterinary and Plant Protection</w:t>
            </w:r>
          </w:p>
          <w:p w14:paraId="414723AE" w14:textId="0CE3329E" w:rsidR="00BD6A12" w:rsidRPr="006B2C23" w:rsidRDefault="00B90B57" w:rsidP="00B90B57">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Food Authority</w:t>
            </w:r>
          </w:p>
        </w:tc>
        <w:tc>
          <w:tcPr>
            <w:tcW w:w="958" w:type="pct"/>
            <w:shd w:val="clear" w:color="auto" w:fill="auto"/>
          </w:tcPr>
          <w:p w14:paraId="61309836"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Stakeholders’ needs for capacity building, equipping, premises upgrade/ reconstruction</w:t>
            </w:r>
          </w:p>
        </w:tc>
        <w:tc>
          <w:tcPr>
            <w:tcW w:w="1135" w:type="pct"/>
            <w:shd w:val="clear" w:color="auto" w:fill="auto"/>
          </w:tcPr>
          <w:p w14:paraId="204C2CD5"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Online public/community meetings;</w:t>
            </w:r>
          </w:p>
          <w:p w14:paraId="2560995C"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Face-to-face meetings - only if needed;</w:t>
            </w:r>
          </w:p>
          <w:p w14:paraId="05E817D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Participatory APs’ needs assessment; </w:t>
            </w:r>
          </w:p>
          <w:p w14:paraId="33E68C03"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PIU field reports on needs assessment and subproject prioritization.</w:t>
            </w:r>
          </w:p>
        </w:tc>
        <w:tc>
          <w:tcPr>
            <w:tcW w:w="984" w:type="pct"/>
            <w:shd w:val="clear" w:color="auto" w:fill="auto"/>
          </w:tcPr>
          <w:p w14:paraId="2E9615D3"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Ahead of procurement of consultancy services, equipment, upgrade/ construction works</w:t>
            </w:r>
          </w:p>
        </w:tc>
        <w:tc>
          <w:tcPr>
            <w:tcW w:w="642" w:type="pct"/>
            <w:shd w:val="clear" w:color="auto" w:fill="auto"/>
          </w:tcPr>
          <w:p w14:paraId="4ED0051C"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sz w:val="18"/>
                <w:szCs w:val="18"/>
                <w:lang w:val="en-US"/>
              </w:rPr>
              <w:t>PIU</w:t>
            </w:r>
          </w:p>
        </w:tc>
      </w:tr>
      <w:tr w:rsidR="00BD6A12" w:rsidRPr="006B2C23" w14:paraId="137423A3" w14:textId="77777777" w:rsidTr="005530F0">
        <w:trPr>
          <w:cnfStyle w:val="000000100000" w:firstRow="0" w:lastRow="0" w:firstColumn="0" w:lastColumn="0" w:oddVBand="0" w:evenVBand="0" w:oddHBand="1" w:evenHBand="0" w:firstRowFirstColumn="0" w:firstRowLastColumn="0" w:lastRowFirstColumn="0" w:lastRowLastColumn="0"/>
          <w:trHeight w:val="2303"/>
        </w:trPr>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cPr>
          <w:p w14:paraId="2A3C148B" w14:textId="77777777" w:rsidR="00BD6A12" w:rsidRPr="006B2C23" w:rsidRDefault="00BD6A12" w:rsidP="00B57206">
            <w:pPr>
              <w:spacing w:after="160" w:line="259" w:lineRule="auto"/>
              <w:rPr>
                <w:rFonts w:cstheme="minorHAnsi"/>
                <w:i/>
                <w:sz w:val="18"/>
                <w:szCs w:val="18"/>
                <w:lang w:val="en-US"/>
              </w:rPr>
            </w:pPr>
          </w:p>
        </w:tc>
        <w:tc>
          <w:tcPr>
            <w:tcW w:w="908" w:type="pct"/>
            <w:shd w:val="clear" w:color="auto" w:fill="auto"/>
          </w:tcPr>
          <w:p w14:paraId="5DECF3E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OIPs:</w:t>
            </w:r>
          </w:p>
          <w:p w14:paraId="6655FC32"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Contractors, sub-contractors, supervision consultants, service providers, suppliers</w:t>
            </w:r>
          </w:p>
          <w:p w14:paraId="0BB9001B"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Low-skilled, semi-skilled and high-skilled workers</w:t>
            </w:r>
          </w:p>
        </w:tc>
        <w:tc>
          <w:tcPr>
            <w:tcW w:w="958" w:type="pct"/>
            <w:shd w:val="clear" w:color="auto" w:fill="auto"/>
          </w:tcPr>
          <w:p w14:paraId="5345BB8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information - scope and rationale and E&amp;S principles;</w:t>
            </w:r>
          </w:p>
          <w:p w14:paraId="35386BA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highlight w:val="yellow"/>
                <w:lang w:val="en-US"/>
              </w:rPr>
            </w:pPr>
            <w:r w:rsidRPr="006B2C23">
              <w:rPr>
                <w:rFonts w:cstheme="minorHAnsi"/>
                <w:iCs/>
                <w:sz w:val="18"/>
                <w:szCs w:val="18"/>
                <w:highlight w:val="yellow"/>
                <w:lang w:val="en-US"/>
              </w:rPr>
              <w:t xml:space="preserve">Training on ESIA/ESMP requirements and other sub-management plans;  </w:t>
            </w:r>
          </w:p>
          <w:p w14:paraId="5086F3A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GRM process; </w:t>
            </w:r>
          </w:p>
          <w:p w14:paraId="643E55E3"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Feedback on consultants’/ contractors' reports.</w:t>
            </w:r>
          </w:p>
        </w:tc>
        <w:tc>
          <w:tcPr>
            <w:tcW w:w="1135" w:type="pct"/>
            <w:shd w:val="clear" w:color="auto" w:fill="auto"/>
          </w:tcPr>
          <w:p w14:paraId="4671C7D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public meetings; </w:t>
            </w:r>
          </w:p>
          <w:p w14:paraId="160C9644"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trainings/workshops; </w:t>
            </w:r>
          </w:p>
          <w:p w14:paraId="7BED7EA6"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Face-to-face meetings - only if needed;</w:t>
            </w:r>
          </w:p>
          <w:p w14:paraId="61209F3D"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Notice board(s) at construction sites;</w:t>
            </w:r>
          </w:p>
          <w:p w14:paraId="3B89C79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Invitations to public/community meetings;</w:t>
            </w:r>
          </w:p>
          <w:p w14:paraId="2FAE7C41" w14:textId="122A65C9" w:rsidR="00BD6A12" w:rsidRPr="006B2C23" w:rsidRDefault="00BD6A12" w:rsidP="00536C76">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Submission of consultant/ contractor reports.</w:t>
            </w:r>
          </w:p>
        </w:tc>
        <w:tc>
          <w:tcPr>
            <w:tcW w:w="984" w:type="pct"/>
            <w:shd w:val="clear" w:color="auto" w:fill="auto"/>
          </w:tcPr>
          <w:p w14:paraId="53E19271"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As needed </w:t>
            </w:r>
          </w:p>
        </w:tc>
        <w:tc>
          <w:tcPr>
            <w:tcW w:w="642" w:type="pct"/>
            <w:shd w:val="clear" w:color="auto" w:fill="auto"/>
          </w:tcPr>
          <w:p w14:paraId="0FBBE82C"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PIU </w:t>
            </w:r>
          </w:p>
          <w:p w14:paraId="36C6A1C6"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p w14:paraId="0C2F73A4" w14:textId="7F8F8D4F" w:rsidR="00BD6A12" w:rsidRPr="006B2C23" w:rsidRDefault="00BD6A12" w:rsidP="00536C76">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Contractor/sub-contractors</w:t>
            </w:r>
          </w:p>
        </w:tc>
      </w:tr>
      <w:tr w:rsidR="00BD6A12" w:rsidRPr="006B2C23" w14:paraId="2B845AFB" w14:textId="77777777" w:rsidTr="005530F0">
        <w:trPr>
          <w:trHeight w:val="3955"/>
        </w:trPr>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cPr>
          <w:p w14:paraId="6987DB82" w14:textId="77777777" w:rsidR="00BD6A12" w:rsidRPr="006B2C23" w:rsidRDefault="00BD6A12" w:rsidP="00B57206">
            <w:pPr>
              <w:spacing w:after="160" w:line="259" w:lineRule="auto"/>
              <w:rPr>
                <w:rFonts w:cstheme="minorHAnsi"/>
                <w:i/>
                <w:sz w:val="18"/>
                <w:szCs w:val="18"/>
                <w:lang w:val="en-US"/>
              </w:rPr>
            </w:pPr>
          </w:p>
        </w:tc>
        <w:tc>
          <w:tcPr>
            <w:tcW w:w="908" w:type="pct"/>
            <w:shd w:val="clear" w:color="auto" w:fill="auto"/>
          </w:tcPr>
          <w:p w14:paraId="1BFD0C61" w14:textId="77777777" w:rsidR="00BD6A12" w:rsidRPr="006B2C23" w:rsidRDefault="00BD6A12" w:rsidP="005530F0">
            <w:pPr>
              <w:numPr>
                <w:ilvl w:val="0"/>
                <w:numId w:val="32"/>
              </w:numPr>
              <w:ind w:left="196" w:hanging="196"/>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OIPs:</w:t>
            </w:r>
          </w:p>
          <w:p w14:paraId="55D0AC45" w14:textId="666F1B0B" w:rsidR="00BD6A12" w:rsidRPr="006B2C23" w:rsidRDefault="00BD6A12" w:rsidP="005530F0">
            <w:pPr>
              <w:numPr>
                <w:ilvl w:val="0"/>
                <w:numId w:val="32"/>
              </w:numPr>
              <w:ind w:left="196" w:hanging="196"/>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Representatives of </w:t>
            </w:r>
            <w:r w:rsidR="007B0004" w:rsidRPr="006B2C23">
              <w:rPr>
                <w:rFonts w:cstheme="minorHAnsi"/>
                <w:iCs/>
                <w:sz w:val="18"/>
                <w:szCs w:val="18"/>
                <w:lang w:val="en-US"/>
              </w:rPr>
              <w:t>MoARD</w:t>
            </w:r>
            <w:r w:rsidRPr="006B2C23">
              <w:rPr>
                <w:rFonts w:cstheme="minorHAnsi"/>
                <w:iCs/>
                <w:sz w:val="18"/>
                <w:szCs w:val="18"/>
                <w:lang w:val="en-US"/>
              </w:rPr>
              <w:t>, Local Governments</w:t>
            </w:r>
          </w:p>
          <w:p w14:paraId="416DB466" w14:textId="77777777" w:rsidR="00BD6A12" w:rsidRPr="006B2C23" w:rsidRDefault="00BD6A12" w:rsidP="005530F0">
            <w:pPr>
              <w:numPr>
                <w:ilvl w:val="0"/>
                <w:numId w:val="32"/>
              </w:numPr>
              <w:ind w:left="196" w:hanging="196"/>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Agricultural associations </w:t>
            </w:r>
          </w:p>
          <w:p w14:paraId="28AE8506" w14:textId="77777777" w:rsidR="00BD6A12" w:rsidRPr="006B2C23" w:rsidRDefault="00BD6A12" w:rsidP="005530F0">
            <w:pPr>
              <w:numPr>
                <w:ilvl w:val="0"/>
                <w:numId w:val="32"/>
              </w:numPr>
              <w:ind w:left="196" w:hanging="196"/>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Academic community/ faculties, research institutions and centers;</w:t>
            </w:r>
          </w:p>
          <w:p w14:paraId="4A31F419" w14:textId="37DD0623" w:rsidR="00BD6A12" w:rsidRPr="006B2C23" w:rsidRDefault="005530F0" w:rsidP="005530F0">
            <w:pPr>
              <w:numPr>
                <w:ilvl w:val="0"/>
                <w:numId w:val="32"/>
              </w:numPr>
              <w:ind w:left="196" w:hanging="196"/>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NGOs</w:t>
            </w:r>
          </w:p>
          <w:p w14:paraId="796E3068" w14:textId="77777777" w:rsidR="00BD6A12" w:rsidRPr="006B2C23" w:rsidRDefault="00BD6A12" w:rsidP="005530F0">
            <w:pPr>
              <w:numPr>
                <w:ilvl w:val="0"/>
                <w:numId w:val="32"/>
              </w:numPr>
              <w:ind w:left="196" w:hanging="196"/>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Media (TV, radio, electronic).</w:t>
            </w:r>
          </w:p>
        </w:tc>
        <w:tc>
          <w:tcPr>
            <w:tcW w:w="958" w:type="pct"/>
            <w:shd w:val="clear" w:color="auto" w:fill="auto"/>
          </w:tcPr>
          <w:p w14:paraId="1343F10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information – scope, rationale and E&amp;S principles;</w:t>
            </w:r>
          </w:p>
          <w:p w14:paraId="30818A8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Coordination activities; </w:t>
            </w:r>
          </w:p>
          <w:p w14:paraId="74AB5A37"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Land acquisition process;</w:t>
            </w:r>
          </w:p>
          <w:p w14:paraId="6CB0EAA3"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Health and safety impacts (Construction-related safety measures);</w:t>
            </w:r>
          </w:p>
          <w:p w14:paraId="5A265664"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Environmental concerns;</w:t>
            </w:r>
          </w:p>
          <w:p w14:paraId="0BCD18D1"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Traffic management plan including signage;</w:t>
            </w:r>
          </w:p>
          <w:p w14:paraId="563DBF46"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Employment opportunities;</w:t>
            </w:r>
          </w:p>
          <w:p w14:paraId="19DFC6DC"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 process.</w:t>
            </w:r>
          </w:p>
        </w:tc>
        <w:tc>
          <w:tcPr>
            <w:tcW w:w="1135" w:type="pct"/>
            <w:shd w:val="clear" w:color="auto" w:fill="auto"/>
          </w:tcPr>
          <w:p w14:paraId="38DCA503"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public meetings, </w:t>
            </w:r>
          </w:p>
          <w:p w14:paraId="03B33BAF"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trainings/workshops; </w:t>
            </w:r>
          </w:p>
          <w:p w14:paraId="0E056904"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Face-to-face meetings - only if needed;</w:t>
            </w:r>
          </w:p>
          <w:p w14:paraId="009A7A06" w14:textId="675244D5"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Separate individual consultation meetings </w:t>
            </w:r>
            <w:r w:rsidR="005530F0" w:rsidRPr="006B2C23">
              <w:rPr>
                <w:rFonts w:cstheme="minorHAnsi"/>
                <w:iCs/>
                <w:sz w:val="18"/>
                <w:szCs w:val="18"/>
                <w:lang w:val="en-US"/>
              </w:rPr>
              <w:t xml:space="preserve">with NGOs </w:t>
            </w:r>
            <w:r w:rsidRPr="006B2C23">
              <w:rPr>
                <w:rFonts w:cstheme="minorHAnsi"/>
                <w:iCs/>
                <w:sz w:val="18"/>
                <w:szCs w:val="18"/>
                <w:lang w:val="en-US"/>
              </w:rPr>
              <w:t>dealing with people with disabilities, women’s organizations (as needed);</w:t>
            </w:r>
          </w:p>
          <w:p w14:paraId="4147FB2A"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Mass/social media communication;</w:t>
            </w:r>
          </w:p>
          <w:p w14:paraId="017B62F0"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Disclosure of written information - brochures, posters, leaflets, websites;</w:t>
            </w:r>
          </w:p>
          <w:p w14:paraId="758F469C"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w:t>
            </w:r>
          </w:p>
          <w:p w14:paraId="1494BC1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Local monthly newsletter;</w:t>
            </w:r>
          </w:p>
          <w:p w14:paraId="28FFC50C"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Project tours for media, local representatives.</w:t>
            </w:r>
          </w:p>
          <w:p w14:paraId="77373446"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p>
        </w:tc>
        <w:tc>
          <w:tcPr>
            <w:tcW w:w="984" w:type="pct"/>
            <w:shd w:val="clear" w:color="auto" w:fill="auto"/>
          </w:tcPr>
          <w:p w14:paraId="1BDD563F"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Monthly/quarterly meetings in Project affected local communities with ongoing construction;</w:t>
            </w:r>
          </w:p>
          <w:p w14:paraId="1542694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Communication through mass/social media and official websites (as needed);</w:t>
            </w:r>
          </w:p>
          <w:p w14:paraId="2FCCCF8F"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Information boards / info-desks in the premises of the Project affected local communities (continuous).</w:t>
            </w:r>
          </w:p>
        </w:tc>
        <w:tc>
          <w:tcPr>
            <w:tcW w:w="642" w:type="pct"/>
            <w:shd w:val="clear" w:color="auto" w:fill="auto"/>
          </w:tcPr>
          <w:p w14:paraId="5F437ED5"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PIU</w:t>
            </w:r>
          </w:p>
          <w:p w14:paraId="3B65A212"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p>
          <w:p w14:paraId="45076D92"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 xml:space="preserve">Responsible departments in Local Governments </w:t>
            </w:r>
          </w:p>
          <w:p w14:paraId="49035C7F"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p>
          <w:p w14:paraId="2100418A"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sz w:val="18"/>
                <w:szCs w:val="18"/>
                <w:lang w:val="en-US"/>
              </w:rPr>
              <w:t>Supervision consultants</w:t>
            </w:r>
          </w:p>
          <w:p w14:paraId="21DF16F6"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p>
          <w:p w14:paraId="0680AE51"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Contractor/sub-contractors</w:t>
            </w:r>
          </w:p>
          <w:p w14:paraId="11AC0FD4"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p>
          <w:p w14:paraId="10E7E68D"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iCs/>
                <w:sz w:val="18"/>
                <w:szCs w:val="18"/>
                <w:lang w:val="en-US"/>
              </w:rPr>
              <w:t>GRM teams</w:t>
            </w:r>
          </w:p>
        </w:tc>
      </w:tr>
      <w:tr w:rsidR="00BD6A12" w:rsidRPr="006B2C23" w14:paraId="22183403" w14:textId="77777777" w:rsidTr="005530F0">
        <w:trPr>
          <w:cnfStyle w:val="000000100000" w:firstRow="0" w:lastRow="0" w:firstColumn="0" w:lastColumn="0" w:oddVBand="0" w:evenVBand="0" w:oddHBand="1" w:evenHBand="0" w:firstRowFirstColumn="0" w:firstRowLastColumn="0" w:lastRowFirstColumn="0" w:lastRowLastColumn="0"/>
          <w:trHeight w:val="819"/>
        </w:trPr>
        <w:tc>
          <w:tcPr>
            <w:cnfStyle w:val="001000000000" w:firstRow="0" w:lastRow="0" w:firstColumn="1" w:lastColumn="0" w:oddVBand="0" w:evenVBand="0" w:oddHBand="0" w:evenHBand="0" w:firstRowFirstColumn="0" w:firstRowLastColumn="0" w:lastRowFirstColumn="0" w:lastRowLastColumn="0"/>
            <w:tcW w:w="373" w:type="pct"/>
            <w:vMerge w:val="restart"/>
            <w:shd w:val="clear" w:color="auto" w:fill="auto"/>
          </w:tcPr>
          <w:p w14:paraId="0FA32C06" w14:textId="01B82D74" w:rsidR="00BD6A12" w:rsidRPr="006B2C23" w:rsidRDefault="00BD6A12" w:rsidP="00761A5A">
            <w:pPr>
              <w:rPr>
                <w:rFonts w:cstheme="minorHAnsi"/>
                <w:i/>
                <w:sz w:val="18"/>
                <w:szCs w:val="18"/>
                <w:lang w:val="en-US"/>
              </w:rPr>
            </w:pPr>
            <w:r w:rsidRPr="006B2C23">
              <w:rPr>
                <w:rFonts w:cstheme="minorHAnsi"/>
                <w:sz w:val="18"/>
                <w:szCs w:val="18"/>
                <w:lang w:val="en-US"/>
              </w:rPr>
              <w:t>Post-construction and Operation phase</w:t>
            </w:r>
          </w:p>
        </w:tc>
        <w:tc>
          <w:tcPr>
            <w:tcW w:w="908" w:type="pct"/>
            <w:shd w:val="clear" w:color="auto" w:fill="auto"/>
          </w:tcPr>
          <w:p w14:paraId="3CC042F2" w14:textId="77777777" w:rsidR="00325A41" w:rsidRPr="006B2C23" w:rsidRDefault="00325A41" w:rsidP="00EF566F">
            <w:pPr>
              <w:cnfStyle w:val="000000100000" w:firstRow="0" w:lastRow="0" w:firstColumn="0" w:lastColumn="0" w:oddVBand="0" w:evenVBand="0" w:oddHBand="1" w:evenHBand="0" w:firstRowFirstColumn="0" w:firstRowLastColumn="0" w:lastRowFirstColumn="0" w:lastRowLastColumn="0"/>
              <w:rPr>
                <w:rFonts w:cstheme="minorHAnsi"/>
                <w:b/>
                <w:iCs/>
                <w:sz w:val="18"/>
                <w:szCs w:val="18"/>
                <w:lang w:val="en-US"/>
              </w:rPr>
            </w:pPr>
            <w:r w:rsidRPr="006B2C23">
              <w:rPr>
                <w:rFonts w:cstheme="minorHAnsi"/>
                <w:b/>
                <w:iCs/>
                <w:sz w:val="18"/>
                <w:szCs w:val="18"/>
                <w:lang w:val="en-US"/>
              </w:rPr>
              <w:t xml:space="preserve">APs: </w:t>
            </w:r>
          </w:p>
          <w:p w14:paraId="36D5003A"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People affected by land acquisition;</w:t>
            </w:r>
          </w:p>
          <w:p w14:paraId="24768165"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People affected by rehabilitation of I&amp;D schemes;</w:t>
            </w:r>
          </w:p>
          <w:p w14:paraId="714ECEBD"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People residing in project area;</w:t>
            </w:r>
          </w:p>
          <w:p w14:paraId="775E1AB3"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Legal entities in sub-project areas;</w:t>
            </w:r>
          </w:p>
          <w:p w14:paraId="7033308C"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 benefiting from irrigation schemes;</w:t>
            </w:r>
          </w:p>
          <w:p w14:paraId="76DA5DDF"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Farmers (other);</w:t>
            </w:r>
          </w:p>
          <w:p w14:paraId="32502D52"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Seed companies, nurseries and breeders;</w:t>
            </w:r>
          </w:p>
          <w:p w14:paraId="48E77FA0"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Agri-businesses (processors and aggregators);</w:t>
            </w:r>
          </w:p>
          <w:p w14:paraId="7417F8FC"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Extension advisory services; </w:t>
            </w:r>
          </w:p>
          <w:p w14:paraId="56B7CFE9"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Border Inspection Posts (BIPs) Laboratories;</w:t>
            </w:r>
          </w:p>
          <w:p w14:paraId="64AFFAEE"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Agency for Veterinary and Plant Protection</w:t>
            </w:r>
          </w:p>
          <w:p w14:paraId="4E3A5BC5" w14:textId="77777777" w:rsidR="00325A41"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National Food Authority</w:t>
            </w:r>
          </w:p>
          <w:p w14:paraId="2FDF7034" w14:textId="77777777" w:rsidR="00325A41" w:rsidRPr="006B2C23" w:rsidRDefault="00325A41" w:rsidP="00EF566F">
            <w:pPr>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p w14:paraId="29E05A5A" w14:textId="77777777" w:rsidR="00325A41" w:rsidRPr="006B2C23" w:rsidRDefault="00325A41" w:rsidP="00EF566F">
            <w:pPr>
              <w:cnfStyle w:val="000000100000" w:firstRow="0" w:lastRow="0" w:firstColumn="0" w:lastColumn="0" w:oddVBand="0" w:evenVBand="0" w:oddHBand="1" w:evenHBand="0" w:firstRowFirstColumn="0" w:firstRowLastColumn="0" w:lastRowFirstColumn="0" w:lastRowLastColumn="0"/>
              <w:rPr>
                <w:rFonts w:cstheme="minorHAnsi"/>
                <w:b/>
                <w:bCs/>
                <w:iCs/>
                <w:sz w:val="18"/>
                <w:szCs w:val="18"/>
                <w:lang w:val="en-US"/>
              </w:rPr>
            </w:pPr>
            <w:r w:rsidRPr="006B2C23">
              <w:rPr>
                <w:rFonts w:cstheme="minorHAnsi"/>
                <w:b/>
                <w:bCs/>
                <w:iCs/>
                <w:sz w:val="18"/>
                <w:szCs w:val="18"/>
                <w:lang w:val="en-US"/>
              </w:rPr>
              <w:t>VIGs:</w:t>
            </w:r>
          </w:p>
          <w:p w14:paraId="601E4560" w14:textId="1EF6F1E9" w:rsidR="00BD6A12" w:rsidRPr="006B2C23" w:rsidRDefault="00325A41" w:rsidP="00EF566F">
            <w:pPr>
              <w:numPr>
                <w:ilvl w:val="0"/>
                <w:numId w:val="32"/>
              </w:numPr>
              <w:ind w:left="196" w:hanging="196"/>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Vulnerable individuals/</w:t>
            </w:r>
            <w:r w:rsidRPr="006B2C23">
              <w:rPr>
                <w:rFonts w:cstheme="minorHAnsi"/>
                <w:iCs/>
                <w:sz w:val="18"/>
                <w:szCs w:val="18"/>
                <w:lang w:val="en-US"/>
              </w:rPr>
              <w:br/>
              <w:t>groups</w:t>
            </w:r>
          </w:p>
        </w:tc>
        <w:tc>
          <w:tcPr>
            <w:tcW w:w="958" w:type="pct"/>
            <w:shd w:val="clear" w:color="auto" w:fill="auto"/>
          </w:tcPr>
          <w:p w14:paraId="0458634C"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 xml:space="preserve">Satisfaction with engagement activities and GRM;    </w:t>
            </w:r>
          </w:p>
          <w:p w14:paraId="4DE611E8"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Community health and safety measures during operation phase;  </w:t>
            </w:r>
          </w:p>
          <w:p w14:paraId="0E49CD12"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Environmental measures during operation phase;</w:t>
            </w:r>
          </w:p>
          <w:p w14:paraId="6302AC5E" w14:textId="3C92DFFF" w:rsidR="00BD6A12" w:rsidRPr="006B2C23" w:rsidRDefault="00BD6A12" w:rsidP="00D30952">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Accessing resettlement compensation and completing land transfer (for APs who have not yet received it, if any). </w:t>
            </w:r>
          </w:p>
        </w:tc>
        <w:tc>
          <w:tcPr>
            <w:tcW w:w="1135" w:type="pct"/>
            <w:shd w:val="clear" w:color="auto" w:fill="auto"/>
          </w:tcPr>
          <w:p w14:paraId="789B907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 xml:space="preserve">Online public meetings, trainings/workshops; </w:t>
            </w:r>
          </w:p>
          <w:p w14:paraId="03027B9B"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Individual outreach to APs;</w:t>
            </w:r>
          </w:p>
          <w:p w14:paraId="114C905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Separate consultation meetings for vulnerable / women;</w:t>
            </w:r>
          </w:p>
          <w:p w14:paraId="414A722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Mass/social media communication;</w:t>
            </w:r>
          </w:p>
          <w:p w14:paraId="600A78D7"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Disclosure of written information - brochures, posters, leaflets, websites;</w:t>
            </w:r>
          </w:p>
          <w:p w14:paraId="0CCACA2B"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w:t>
            </w:r>
          </w:p>
          <w:p w14:paraId="5ABA82F9"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Local monthly newsletter;</w:t>
            </w:r>
          </w:p>
          <w:p w14:paraId="403F82DE"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APs/VIGs satisfaction survey.</w:t>
            </w:r>
          </w:p>
        </w:tc>
        <w:tc>
          <w:tcPr>
            <w:tcW w:w="984" w:type="pct"/>
            <w:shd w:val="clear" w:color="auto" w:fill="auto"/>
          </w:tcPr>
          <w:p w14:paraId="5F8C5484"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Meetings in Project affected local communities (six-monthly);</w:t>
            </w:r>
          </w:p>
          <w:p w14:paraId="25932BF0"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Communication through mass/social media (as needed);</w:t>
            </w:r>
          </w:p>
          <w:p w14:paraId="1A0963D1"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lastRenderedPageBreak/>
              <w:t>Information boards / info-desks in the premises of the Project affected local communities (continuous);</w:t>
            </w:r>
          </w:p>
          <w:p w14:paraId="7547034B"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Satisfaction survey of APs/VIGs in affected local communities.</w:t>
            </w:r>
          </w:p>
          <w:p w14:paraId="40564131" w14:textId="77777777" w:rsidR="00BD6A12" w:rsidRPr="006B2C23" w:rsidRDefault="00BD6A12" w:rsidP="00D17789">
            <w:pPr>
              <w:numPr>
                <w:ilvl w:val="0"/>
                <w:numId w:val="32"/>
              </w:numPr>
              <w:ind w:left="196" w:hanging="196"/>
              <w:jc w:val="both"/>
              <w:cnfStyle w:val="000000100000" w:firstRow="0" w:lastRow="0" w:firstColumn="0" w:lastColumn="0" w:oddVBand="0" w:evenVBand="0" w:oddHBand="1" w:evenHBand="0" w:firstRowFirstColumn="0" w:firstRowLastColumn="0" w:lastRowFirstColumn="0" w:lastRowLastColumn="0"/>
              <w:rPr>
                <w:rFonts w:cstheme="minorHAnsi"/>
                <w:iCs/>
                <w:sz w:val="18"/>
                <w:szCs w:val="18"/>
                <w:lang w:val="en-US"/>
              </w:rPr>
            </w:pPr>
          </w:p>
        </w:tc>
        <w:tc>
          <w:tcPr>
            <w:tcW w:w="642" w:type="pct"/>
            <w:shd w:val="clear" w:color="auto" w:fill="auto"/>
          </w:tcPr>
          <w:p w14:paraId="480FD2D6" w14:textId="77777777" w:rsidR="00BD6A12" w:rsidRPr="006B2C23" w:rsidRDefault="00BD6A12" w:rsidP="00BD6A12">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6B2C23">
              <w:rPr>
                <w:rFonts w:cstheme="minorHAnsi"/>
                <w:sz w:val="18"/>
                <w:szCs w:val="18"/>
                <w:lang w:val="en-US"/>
              </w:rPr>
              <w:lastRenderedPageBreak/>
              <w:t>PIU</w:t>
            </w:r>
          </w:p>
        </w:tc>
      </w:tr>
      <w:tr w:rsidR="00BD6A12" w:rsidRPr="006B2C23" w14:paraId="58BE77E9" w14:textId="77777777" w:rsidTr="005530F0">
        <w:trPr>
          <w:trHeight w:val="3371"/>
        </w:trPr>
        <w:tc>
          <w:tcPr>
            <w:cnfStyle w:val="001000000000" w:firstRow="0" w:lastRow="0" w:firstColumn="1" w:lastColumn="0" w:oddVBand="0" w:evenVBand="0" w:oddHBand="0" w:evenHBand="0" w:firstRowFirstColumn="0" w:firstRowLastColumn="0" w:lastRowFirstColumn="0" w:lastRowLastColumn="0"/>
            <w:tcW w:w="373" w:type="pct"/>
            <w:vMerge/>
            <w:shd w:val="clear" w:color="auto" w:fill="auto"/>
            <w:textDirection w:val="btLr"/>
          </w:tcPr>
          <w:p w14:paraId="15900985" w14:textId="77777777" w:rsidR="00BD6A12" w:rsidRPr="006B2C23" w:rsidRDefault="00BD6A12" w:rsidP="00BD6A12">
            <w:pPr>
              <w:spacing w:after="160" w:line="259" w:lineRule="auto"/>
              <w:jc w:val="both"/>
              <w:rPr>
                <w:rFonts w:cstheme="minorHAnsi"/>
                <w:i/>
                <w:sz w:val="18"/>
                <w:szCs w:val="18"/>
                <w:lang w:val="en-US"/>
              </w:rPr>
            </w:pPr>
          </w:p>
        </w:tc>
        <w:tc>
          <w:tcPr>
            <w:tcW w:w="908" w:type="pct"/>
            <w:shd w:val="clear" w:color="auto" w:fill="auto"/>
          </w:tcPr>
          <w:p w14:paraId="51C9F028"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OIPs:</w:t>
            </w:r>
          </w:p>
          <w:p w14:paraId="4B0F1B40" w14:textId="674B1B52"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Representatives of </w:t>
            </w:r>
            <w:r w:rsidR="00B12C17" w:rsidRPr="006B2C23">
              <w:rPr>
                <w:rFonts w:cstheme="minorHAnsi"/>
                <w:iCs/>
                <w:sz w:val="18"/>
                <w:szCs w:val="18"/>
                <w:lang w:val="en-US"/>
              </w:rPr>
              <w:t>MoARD</w:t>
            </w:r>
            <w:r w:rsidRPr="006B2C23">
              <w:rPr>
                <w:rFonts w:cstheme="minorHAnsi"/>
                <w:iCs/>
                <w:sz w:val="18"/>
                <w:szCs w:val="18"/>
                <w:lang w:val="en-US"/>
              </w:rPr>
              <w:t>, Local Governments</w:t>
            </w:r>
          </w:p>
          <w:p w14:paraId="1D955599"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Agricultural associations </w:t>
            </w:r>
          </w:p>
          <w:p w14:paraId="05017EEA"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highlight w:val="yellow"/>
                <w:lang w:val="en-US"/>
              </w:rPr>
            </w:pPr>
            <w:r w:rsidRPr="006B2C23">
              <w:rPr>
                <w:rFonts w:cstheme="minorHAnsi"/>
                <w:iCs/>
                <w:sz w:val="18"/>
                <w:szCs w:val="18"/>
                <w:highlight w:val="yellow"/>
                <w:lang w:val="en-US"/>
              </w:rPr>
              <w:t>Academic community/ faculties, research institutions and centers;</w:t>
            </w:r>
          </w:p>
          <w:p w14:paraId="256E908E" w14:textId="48911FB4" w:rsidR="00BD6A12" w:rsidRPr="006B2C23" w:rsidRDefault="00B12C17"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NGOs</w:t>
            </w:r>
          </w:p>
          <w:p w14:paraId="1DAC5E3F"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Media (TV, radio, electronic).</w:t>
            </w:r>
          </w:p>
        </w:tc>
        <w:tc>
          <w:tcPr>
            <w:tcW w:w="958" w:type="pct"/>
            <w:shd w:val="clear" w:color="auto" w:fill="auto"/>
          </w:tcPr>
          <w:p w14:paraId="78A85560"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Satisfaction with engagement activities and GRM; </w:t>
            </w:r>
          </w:p>
          <w:p w14:paraId="6CE03072"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Coordination activities; </w:t>
            </w:r>
          </w:p>
          <w:p w14:paraId="6FAF66E5"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Community health and safety measures during operation phase; </w:t>
            </w:r>
          </w:p>
          <w:p w14:paraId="370B452B"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Environmental measures during operation phase. </w:t>
            </w:r>
          </w:p>
          <w:p w14:paraId="466964B4" w14:textId="77777777" w:rsidR="00BD6A12" w:rsidRPr="006B2C23" w:rsidRDefault="00BD6A12" w:rsidP="00491050">
            <w:pPr>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p>
        </w:tc>
        <w:tc>
          <w:tcPr>
            <w:tcW w:w="1135" w:type="pct"/>
            <w:shd w:val="clear" w:color="auto" w:fill="auto"/>
          </w:tcPr>
          <w:p w14:paraId="54491E50"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Online public meetings; </w:t>
            </w:r>
          </w:p>
          <w:p w14:paraId="141CC380" w14:textId="30565220"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 xml:space="preserve">Separate individual consultation meetings </w:t>
            </w:r>
            <w:r w:rsidR="000D2BC9" w:rsidRPr="006B2C23">
              <w:rPr>
                <w:rFonts w:cstheme="minorHAnsi"/>
                <w:iCs/>
                <w:sz w:val="18"/>
                <w:szCs w:val="18"/>
                <w:lang w:val="en-US"/>
              </w:rPr>
              <w:t>with NGOs</w:t>
            </w:r>
            <w:r w:rsidRPr="006B2C23">
              <w:rPr>
                <w:rFonts w:cstheme="minorHAnsi"/>
                <w:iCs/>
                <w:sz w:val="18"/>
                <w:szCs w:val="18"/>
                <w:lang w:val="en-US"/>
              </w:rPr>
              <w:t xml:space="preserve"> dealing with people with disabilities, women’s organizations (as needed);</w:t>
            </w:r>
          </w:p>
          <w:p w14:paraId="2E84B036"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Mass/social media communication;</w:t>
            </w:r>
          </w:p>
          <w:p w14:paraId="3368CFA0"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Disclosure of written information - brochures, posters, leaflets, websites;</w:t>
            </w:r>
          </w:p>
          <w:p w14:paraId="56F1F5F4"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GRM.</w:t>
            </w:r>
          </w:p>
        </w:tc>
        <w:tc>
          <w:tcPr>
            <w:tcW w:w="984" w:type="pct"/>
            <w:shd w:val="clear" w:color="auto" w:fill="auto"/>
          </w:tcPr>
          <w:p w14:paraId="1B7580C3"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Meetings in Project affected local communities (six-monthly);</w:t>
            </w:r>
          </w:p>
          <w:p w14:paraId="05D97AA1"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Communication through mass/social media and official websites (as needed);</w:t>
            </w:r>
          </w:p>
          <w:p w14:paraId="03423867" w14:textId="77777777" w:rsidR="00BD6A12" w:rsidRPr="006B2C23" w:rsidRDefault="00BD6A12" w:rsidP="00D17789">
            <w:pPr>
              <w:numPr>
                <w:ilvl w:val="0"/>
                <w:numId w:val="32"/>
              </w:numPr>
              <w:ind w:left="196" w:hanging="196"/>
              <w:jc w:val="both"/>
              <w:cnfStyle w:val="000000000000" w:firstRow="0" w:lastRow="0" w:firstColumn="0" w:lastColumn="0" w:oddVBand="0" w:evenVBand="0" w:oddHBand="0" w:evenHBand="0" w:firstRowFirstColumn="0" w:firstRowLastColumn="0" w:lastRowFirstColumn="0" w:lastRowLastColumn="0"/>
              <w:rPr>
                <w:rFonts w:cstheme="minorHAnsi"/>
                <w:iCs/>
                <w:sz w:val="18"/>
                <w:szCs w:val="18"/>
                <w:lang w:val="en-US"/>
              </w:rPr>
            </w:pPr>
            <w:r w:rsidRPr="006B2C23">
              <w:rPr>
                <w:rFonts w:cstheme="minorHAnsi"/>
                <w:iCs/>
                <w:sz w:val="18"/>
                <w:szCs w:val="18"/>
                <w:lang w:val="en-US"/>
              </w:rPr>
              <w:t>Information boards / info-desks in the premises of the Project affected local communities (continuous).</w:t>
            </w:r>
          </w:p>
        </w:tc>
        <w:tc>
          <w:tcPr>
            <w:tcW w:w="642" w:type="pct"/>
            <w:shd w:val="clear" w:color="auto" w:fill="auto"/>
          </w:tcPr>
          <w:p w14:paraId="1E7A6697" w14:textId="77777777" w:rsidR="00BD6A12" w:rsidRPr="006B2C23" w:rsidRDefault="00BD6A12" w:rsidP="00BD6A12">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val="en-US"/>
              </w:rPr>
            </w:pPr>
            <w:r w:rsidRPr="006B2C23">
              <w:rPr>
                <w:rFonts w:cstheme="minorHAnsi"/>
                <w:sz w:val="18"/>
                <w:szCs w:val="18"/>
                <w:lang w:val="en-US"/>
              </w:rPr>
              <w:t>PIU</w:t>
            </w:r>
          </w:p>
        </w:tc>
      </w:tr>
    </w:tbl>
    <w:p w14:paraId="26AFF14F" w14:textId="77777777" w:rsidR="00BD6A12" w:rsidRPr="006B2C23" w:rsidRDefault="00BD6A12" w:rsidP="00FC51DA">
      <w:pPr>
        <w:jc w:val="both"/>
        <w:rPr>
          <w:rFonts w:cstheme="minorHAnsi"/>
          <w:szCs w:val="20"/>
        </w:rPr>
      </w:pPr>
    </w:p>
    <w:p w14:paraId="30B9ED6A" w14:textId="77777777" w:rsidR="00D17789" w:rsidRPr="006B2C23" w:rsidRDefault="00D17789" w:rsidP="00FC51DA">
      <w:pPr>
        <w:rPr>
          <w:rFonts w:cstheme="minorHAnsi"/>
        </w:rPr>
        <w:sectPr w:rsidR="00D17789" w:rsidRPr="006B2C23" w:rsidSect="00BD6A12">
          <w:pgSz w:w="16838" w:h="11906" w:orient="landscape"/>
          <w:pgMar w:top="1440" w:right="1440" w:bottom="1440" w:left="1440" w:header="708" w:footer="708" w:gutter="0"/>
          <w:pgNumType w:start="0"/>
          <w:cols w:space="708"/>
          <w:titlePg/>
          <w:docGrid w:linePitch="360"/>
        </w:sectPr>
      </w:pPr>
    </w:p>
    <w:p w14:paraId="38521CEA" w14:textId="77777777" w:rsidR="008F69B6" w:rsidRPr="006B2C23" w:rsidRDefault="008F69B6" w:rsidP="008F69B6">
      <w:pPr>
        <w:rPr>
          <w:rFonts w:cstheme="minorHAnsi"/>
          <w:lang w:val="en-US"/>
        </w:rPr>
      </w:pPr>
      <w:r w:rsidRPr="006B2C23">
        <w:rPr>
          <w:rFonts w:cstheme="minorHAnsi"/>
          <w:lang w:val="en-US"/>
        </w:rPr>
        <w:lastRenderedPageBreak/>
        <w:t xml:space="preserve">Once the sub-projects are identified, PIU will organize project </w:t>
      </w:r>
      <w:r w:rsidRPr="006B2C23">
        <w:rPr>
          <w:rFonts w:cstheme="minorHAnsi"/>
          <w:b/>
          <w:bCs/>
          <w:lang w:val="en-US"/>
        </w:rPr>
        <w:t>launch meetings</w:t>
      </w:r>
      <w:r w:rsidRPr="006B2C23">
        <w:rPr>
          <w:rFonts w:cstheme="minorHAnsi"/>
          <w:lang w:val="en-US"/>
        </w:rPr>
        <w:t xml:space="preserve"> and consult the APs and OIPs on the project documents. The respective Local Governments will assist the PIU in organization of public/community meetings in all settlements throughout the project’s lifecycle. The Project will include targeted consultation meetings for vulnerable/women to better understand needs, expectations, and concerns of these population groups in relation to the Project. The feedback received at these meetings will be documented along with measures that the Project will take to address the feedback received.</w:t>
      </w:r>
    </w:p>
    <w:p w14:paraId="412C05D7" w14:textId="7AA5E165" w:rsidR="008F69B6" w:rsidRPr="006B2C23" w:rsidRDefault="008F69B6" w:rsidP="008F69B6">
      <w:pPr>
        <w:rPr>
          <w:rFonts w:cstheme="minorHAnsi"/>
          <w:lang w:val="en-US"/>
        </w:rPr>
      </w:pPr>
      <w:r w:rsidRPr="006B2C23">
        <w:rPr>
          <w:rFonts w:cstheme="minorHAnsi"/>
          <w:b/>
          <w:bCs/>
          <w:lang w:val="en-US"/>
        </w:rPr>
        <w:t>Mass/social media communication</w:t>
      </w:r>
      <w:r w:rsidRPr="006B2C23">
        <w:rPr>
          <w:rFonts w:cstheme="minorHAnsi"/>
          <w:lang w:val="en-US"/>
        </w:rPr>
        <w:t>: Information on the Project will be communicated to the public on regular basis in various types of media, such as local and national TV, radio, newspapers, electronic media web portals, social media.</w:t>
      </w:r>
    </w:p>
    <w:p w14:paraId="50E8D1DC" w14:textId="5AB18F31" w:rsidR="008F69B6" w:rsidRPr="006B2C23" w:rsidRDefault="008F69B6" w:rsidP="008F69B6">
      <w:pPr>
        <w:rPr>
          <w:rFonts w:cstheme="minorHAnsi"/>
          <w:lang w:val="en-US"/>
        </w:rPr>
      </w:pPr>
      <w:r w:rsidRPr="006B2C23">
        <w:rPr>
          <w:rFonts w:cstheme="minorHAnsi"/>
          <w:b/>
          <w:bCs/>
          <w:lang w:val="en-US"/>
        </w:rPr>
        <w:t>Communication materials</w:t>
      </w:r>
      <w:r w:rsidRPr="006B2C23">
        <w:rPr>
          <w:rFonts w:cstheme="minorHAnsi"/>
          <w:lang w:val="en-US"/>
        </w:rPr>
        <w:t xml:space="preserve">: Written information will be disclosed to the public via a variety of communication materials including brochures, leaflets, posters, etc. PIU will also update its website regularly (at least on a quarterly basis) with key project updates and reports on the project’s environmental and social performance both in English and </w:t>
      </w:r>
      <w:r w:rsidR="00551DDA" w:rsidRPr="006B2C23">
        <w:rPr>
          <w:rFonts w:cstheme="minorHAnsi"/>
          <w:lang w:val="en-US"/>
        </w:rPr>
        <w:t>Albanian</w:t>
      </w:r>
      <w:r w:rsidRPr="006B2C23">
        <w:rPr>
          <w:rFonts w:cstheme="minorHAnsi"/>
          <w:lang w:val="en-US"/>
        </w:rPr>
        <w:t>. The website will also provide information about the grievance mechanism for the project.</w:t>
      </w:r>
    </w:p>
    <w:p w14:paraId="0EC7CD13" w14:textId="6EB2FB23" w:rsidR="008F69B6" w:rsidRPr="006B2C23" w:rsidRDefault="008F69B6" w:rsidP="008F69B6">
      <w:pPr>
        <w:rPr>
          <w:rFonts w:cstheme="minorHAnsi"/>
          <w:lang w:val="en-US"/>
        </w:rPr>
      </w:pPr>
      <w:r w:rsidRPr="006B2C23">
        <w:rPr>
          <w:rFonts w:cstheme="minorHAnsi"/>
          <w:b/>
          <w:bCs/>
          <w:lang w:val="en-US"/>
        </w:rPr>
        <w:t>Grievance mechanism</w:t>
      </w:r>
      <w:r w:rsidRPr="006B2C23">
        <w:rPr>
          <w:rFonts w:cstheme="minorHAnsi"/>
          <w:lang w:val="en-US"/>
        </w:rPr>
        <w:t>: A specific grievance mechanism will be set-up for the Project. A leaflet containing GRM procedure shall be created and disseminated to the APs and other interested parties in public meetings during each phase of the project, as well as placed in local communities’ offices, to help local residents become familiar with the grievance redress channels and procedures. Internal GRM training will also take place for L</w:t>
      </w:r>
      <w:r w:rsidR="00551DDA" w:rsidRPr="006B2C23">
        <w:rPr>
          <w:rFonts w:cstheme="minorHAnsi"/>
          <w:lang w:val="en-US"/>
        </w:rPr>
        <w:t xml:space="preserve">ocal </w:t>
      </w:r>
      <w:r w:rsidRPr="006B2C23">
        <w:rPr>
          <w:rFonts w:cstheme="minorHAnsi"/>
          <w:lang w:val="en-US"/>
        </w:rPr>
        <w:t>G</w:t>
      </w:r>
      <w:r w:rsidR="00551DDA" w:rsidRPr="006B2C23">
        <w:rPr>
          <w:rFonts w:cstheme="minorHAnsi"/>
          <w:lang w:val="en-US"/>
        </w:rPr>
        <w:t>overnment</w:t>
      </w:r>
      <w:r w:rsidRPr="006B2C23">
        <w:rPr>
          <w:rFonts w:cstheme="minorHAnsi"/>
          <w:lang w:val="en-US"/>
        </w:rPr>
        <w:t>s’</w:t>
      </w:r>
      <w:r w:rsidR="00551DDA" w:rsidRPr="006B2C23">
        <w:rPr>
          <w:rFonts w:cstheme="minorHAnsi"/>
          <w:lang w:val="en-US"/>
        </w:rPr>
        <w:t xml:space="preserve"> (LG).</w:t>
      </w:r>
    </w:p>
    <w:p w14:paraId="221317D0" w14:textId="77777777" w:rsidR="008F69B6" w:rsidRPr="006B2C23" w:rsidRDefault="008F69B6" w:rsidP="008F69B6">
      <w:pPr>
        <w:rPr>
          <w:rFonts w:cstheme="minorHAnsi"/>
          <w:lang w:val="en-US"/>
        </w:rPr>
      </w:pPr>
      <w:r w:rsidRPr="006B2C23">
        <w:rPr>
          <w:rFonts w:cstheme="minorHAnsi"/>
          <w:b/>
          <w:bCs/>
          <w:lang w:val="en-US"/>
        </w:rPr>
        <w:t>Information Desks</w:t>
      </w:r>
      <w:r w:rsidRPr="006B2C23">
        <w:rPr>
          <w:rFonts w:cstheme="minorHAnsi"/>
          <w:lang w:val="en-US"/>
        </w:rPr>
        <w:t xml:space="preserve"> will be set up in affected LGs’ premises to provide local residents with information on stakeholder engagement activities, construction updates, contact details of the PIU. Hard copies of project documents, brochures, leaflets will be made available at these information desks.</w:t>
      </w:r>
    </w:p>
    <w:p w14:paraId="51854C18" w14:textId="75EC63F2" w:rsidR="008F69B6" w:rsidRPr="006B2C23" w:rsidRDefault="008F69B6" w:rsidP="008F69B6">
      <w:pPr>
        <w:rPr>
          <w:rFonts w:cstheme="minorHAnsi"/>
          <w:lang w:val="en-US"/>
        </w:rPr>
      </w:pPr>
      <w:r w:rsidRPr="006B2C23">
        <w:rPr>
          <w:rFonts w:cstheme="minorHAnsi"/>
          <w:b/>
          <w:bCs/>
          <w:lang w:val="en-US"/>
        </w:rPr>
        <w:t>Satisfaction survey</w:t>
      </w:r>
      <w:r w:rsidRPr="006B2C23">
        <w:rPr>
          <w:rFonts w:cstheme="minorHAnsi"/>
          <w:lang w:val="en-US"/>
        </w:rPr>
        <w:t>: PIU will conduct sample-based stakeholder satisfaction surveys to collect feedback</w:t>
      </w:r>
      <w:r w:rsidR="00551DDA" w:rsidRPr="006B2C23">
        <w:rPr>
          <w:rFonts w:cstheme="minorHAnsi"/>
          <w:lang w:val="en-US"/>
        </w:rPr>
        <w:t>.</w:t>
      </w:r>
      <w:r w:rsidRPr="006B2C23">
        <w:rPr>
          <w:rFonts w:cstheme="minorHAnsi"/>
          <w:lang w:val="en-US"/>
        </w:rPr>
        <w:t xml:space="preserve"> </w:t>
      </w:r>
    </w:p>
    <w:p w14:paraId="03083061" w14:textId="77777777" w:rsidR="008F69B6" w:rsidRPr="006B2C23" w:rsidRDefault="008F69B6" w:rsidP="008F69B6">
      <w:pPr>
        <w:rPr>
          <w:rFonts w:cstheme="minorHAnsi"/>
          <w:lang w:val="en-US"/>
        </w:rPr>
      </w:pPr>
      <w:r w:rsidRPr="006B2C23">
        <w:rPr>
          <w:rFonts w:cstheme="minorHAnsi"/>
          <w:b/>
          <w:bCs/>
          <w:lang w:val="en-US"/>
        </w:rPr>
        <w:t>Trainings, workshops</w:t>
      </w:r>
      <w:r w:rsidRPr="006B2C23">
        <w:rPr>
          <w:rFonts w:cstheme="minorHAnsi"/>
          <w:lang w:val="en-US"/>
        </w:rPr>
        <w:t>: Trainings on a variety of social and environmental issues will be provided to relevant government or non-government service providers, contractors, and their workers. Issues covered will include sensitization to inclusion/exclusion, labor issues, gender-based violence risks, etc.</w:t>
      </w:r>
    </w:p>
    <w:p w14:paraId="60E2666A" w14:textId="424D7623" w:rsidR="00FC51DA" w:rsidRPr="006B2C23" w:rsidRDefault="00FC51DA" w:rsidP="00FC51DA">
      <w:pPr>
        <w:rPr>
          <w:rFonts w:cstheme="minorHAnsi"/>
          <w:lang w:val="en-US"/>
        </w:rPr>
      </w:pPr>
    </w:p>
    <w:p w14:paraId="388E01E0" w14:textId="516881A8" w:rsidR="00B722CA" w:rsidRPr="006B2C23" w:rsidRDefault="00B722CA" w:rsidP="00B722CA">
      <w:pPr>
        <w:pStyle w:val="Heading2"/>
        <w:rPr>
          <w:rFonts w:asciiTheme="minorHAnsi" w:hAnsiTheme="minorHAnsi" w:cstheme="minorHAnsi"/>
        </w:rPr>
      </w:pPr>
      <w:r w:rsidRPr="006B2C23">
        <w:rPr>
          <w:rFonts w:asciiTheme="minorHAnsi" w:hAnsiTheme="minorHAnsi" w:cstheme="minorHAnsi"/>
        </w:rPr>
        <w:t>PROPOSED STRATEGY TO INCORPORATE THE VIEW OF VULNERABLE GROUPS</w:t>
      </w:r>
    </w:p>
    <w:p w14:paraId="3742CD6F" w14:textId="77777777" w:rsidR="00AE1DBF" w:rsidRPr="006B2C23" w:rsidRDefault="00AE1DBF" w:rsidP="00AE1DBF">
      <w:pPr>
        <w:spacing w:before="240" w:line="240" w:lineRule="auto"/>
        <w:rPr>
          <w:rFonts w:cstheme="minorHAnsi"/>
          <w:lang w:val="en-US"/>
        </w:rPr>
      </w:pPr>
      <w:r w:rsidRPr="006B2C23">
        <w:rPr>
          <w:rFonts w:cstheme="minorHAnsi"/>
          <w:lang w:val="en-US"/>
        </w:rPr>
        <w:t xml:space="preserve">The Project will take special measures to ensure that disadvantaged and vulnerable individuals and groups have equal opportunity to access information, provide feedback, or submit grievances. To the extent possible, project indicators will be tracked and disaggregated by gender and vulnerable groups. The consultation activities will be based on the principle of inclusiveness, i.e. engaging all segments of the local society, including vulnerable individuals and groups.   </w:t>
      </w:r>
    </w:p>
    <w:p w14:paraId="18CFFA56" w14:textId="77777777" w:rsidR="00AE1DBF" w:rsidRPr="006B2C23" w:rsidRDefault="00AE1DBF" w:rsidP="00AE1DBF">
      <w:pPr>
        <w:spacing w:line="240" w:lineRule="auto"/>
        <w:rPr>
          <w:rFonts w:cstheme="minorHAnsi"/>
          <w:lang w:val="en-US"/>
        </w:rPr>
      </w:pPr>
      <w:r w:rsidRPr="006B2C23">
        <w:rPr>
          <w:rFonts w:cstheme="minorHAnsi"/>
          <w:lang w:val="en-US"/>
        </w:rPr>
        <w:t xml:space="preserve">Some of the strategies that will be adopted to effectively engage with vulnerable individuals and groups will be: </w:t>
      </w:r>
    </w:p>
    <w:p w14:paraId="7DC37501" w14:textId="477B258F" w:rsidR="00AE1DBF" w:rsidRPr="006B2C23" w:rsidRDefault="00AE1DBF" w:rsidP="00AE1DBF">
      <w:pPr>
        <w:pStyle w:val="ListParagraph"/>
        <w:numPr>
          <w:ilvl w:val="0"/>
          <w:numId w:val="34"/>
        </w:numPr>
        <w:spacing w:after="200" w:line="276" w:lineRule="auto"/>
        <w:contextualSpacing/>
        <w:rPr>
          <w:rFonts w:cstheme="minorHAnsi"/>
        </w:rPr>
      </w:pPr>
      <w:r w:rsidRPr="006B2C23">
        <w:rPr>
          <w:rFonts w:cstheme="minorHAnsi"/>
        </w:rPr>
        <w:t xml:space="preserve">communication and partnership with community-based organizations providing support to vulnerable and marginalized </w:t>
      </w:r>
      <w:r w:rsidRPr="006B2C23">
        <w:rPr>
          <w:rFonts w:cstheme="minorHAnsi"/>
          <w:szCs w:val="20"/>
        </w:rPr>
        <w:t>individuals and groups</w:t>
      </w:r>
      <w:r w:rsidRPr="006B2C23">
        <w:rPr>
          <w:rFonts w:cstheme="minorHAnsi"/>
        </w:rPr>
        <w:t xml:space="preserve"> to develop messaging and communication strategies to reach these groups; </w:t>
      </w:r>
    </w:p>
    <w:p w14:paraId="4E6C974E" w14:textId="34D05089" w:rsidR="00AE1DBF" w:rsidRPr="006B2C23" w:rsidRDefault="00AE1DBF" w:rsidP="00AE1DBF">
      <w:pPr>
        <w:pStyle w:val="ListParagraph"/>
        <w:numPr>
          <w:ilvl w:val="0"/>
          <w:numId w:val="34"/>
        </w:numPr>
        <w:spacing w:after="200" w:line="276" w:lineRule="auto"/>
        <w:contextualSpacing/>
        <w:rPr>
          <w:rFonts w:cstheme="minorHAnsi"/>
        </w:rPr>
      </w:pPr>
      <w:r w:rsidRPr="006B2C23">
        <w:rPr>
          <w:rFonts w:cstheme="minorHAnsi"/>
        </w:rPr>
        <w:lastRenderedPageBreak/>
        <w:t>where necessary use</w:t>
      </w:r>
      <w:r w:rsidR="00525529" w:rsidRPr="006B2C23">
        <w:rPr>
          <w:rFonts w:cstheme="minorHAnsi"/>
        </w:rPr>
        <w:t xml:space="preserve"> of </w:t>
      </w:r>
      <w:r w:rsidRPr="006B2C23">
        <w:rPr>
          <w:rFonts w:cstheme="minorHAnsi"/>
        </w:rPr>
        <w:t xml:space="preserve"> appropriate local language or visual aids in case of low literacy; </w:t>
      </w:r>
    </w:p>
    <w:p w14:paraId="36F57390" w14:textId="77777777" w:rsidR="00AE1DBF" w:rsidRPr="006B2C23" w:rsidRDefault="00AE1DBF" w:rsidP="00AE1DBF">
      <w:pPr>
        <w:pStyle w:val="ListParagraph"/>
        <w:numPr>
          <w:ilvl w:val="0"/>
          <w:numId w:val="34"/>
        </w:numPr>
        <w:spacing w:after="200" w:line="276" w:lineRule="auto"/>
        <w:contextualSpacing/>
        <w:rPr>
          <w:rFonts w:cstheme="minorHAnsi"/>
        </w:rPr>
      </w:pPr>
      <w:r w:rsidRPr="006B2C23">
        <w:rPr>
          <w:rFonts w:cstheme="minorHAnsi"/>
        </w:rPr>
        <w:t xml:space="preserve">provide information to people who have specific communication needs in accessible formats, share messages in understandable ways for people with intellectual, cognitive and psychosocial disabilities; </w:t>
      </w:r>
    </w:p>
    <w:p w14:paraId="015F2831" w14:textId="77777777" w:rsidR="00AE1DBF" w:rsidRPr="006B2C23" w:rsidRDefault="00AE1DBF" w:rsidP="00AE1DBF">
      <w:pPr>
        <w:pStyle w:val="ListParagraph"/>
        <w:numPr>
          <w:ilvl w:val="0"/>
          <w:numId w:val="34"/>
        </w:numPr>
        <w:spacing w:after="200" w:line="276" w:lineRule="auto"/>
        <w:contextualSpacing/>
        <w:rPr>
          <w:rFonts w:cstheme="minorHAnsi"/>
        </w:rPr>
      </w:pPr>
      <w:r w:rsidRPr="006B2C23">
        <w:rPr>
          <w:rFonts w:cstheme="minorHAnsi"/>
        </w:rPr>
        <w:t xml:space="preserve">regularly hold separate small group discussions with vulnerable groups/their representatives to consult with these groups; </w:t>
      </w:r>
    </w:p>
    <w:p w14:paraId="3A95A137" w14:textId="36AE63AC" w:rsidR="00AE1DBF" w:rsidRPr="006B2C23" w:rsidRDefault="00AE1DBF" w:rsidP="00AE1DBF">
      <w:pPr>
        <w:pStyle w:val="ListParagraph"/>
        <w:numPr>
          <w:ilvl w:val="0"/>
          <w:numId w:val="34"/>
        </w:numPr>
        <w:spacing w:after="200" w:line="276" w:lineRule="auto"/>
        <w:contextualSpacing/>
        <w:rPr>
          <w:rFonts w:cstheme="minorHAnsi"/>
        </w:rPr>
      </w:pPr>
      <w:r w:rsidRPr="006B2C23">
        <w:rPr>
          <w:rFonts w:cstheme="minorHAnsi"/>
        </w:rPr>
        <w:t xml:space="preserve">use </w:t>
      </w:r>
      <w:r w:rsidR="00525529" w:rsidRPr="006B2C23">
        <w:rPr>
          <w:rFonts w:cstheme="minorHAnsi"/>
        </w:rPr>
        <w:t xml:space="preserve">of </w:t>
      </w:r>
      <w:r w:rsidRPr="006B2C23">
        <w:rPr>
          <w:rFonts w:cstheme="minorHAnsi"/>
        </w:rPr>
        <w:t xml:space="preserve">adequate communication channels tailored to the needs of vulnerable </w:t>
      </w:r>
      <w:r w:rsidRPr="006B2C23">
        <w:rPr>
          <w:rFonts w:cstheme="minorHAnsi"/>
          <w:szCs w:val="20"/>
        </w:rPr>
        <w:t>individuals and groups</w:t>
      </w:r>
      <w:r w:rsidRPr="006B2C23">
        <w:rPr>
          <w:rFonts w:cstheme="minorHAnsi"/>
        </w:rPr>
        <w:t xml:space="preserve"> (e.g. TV/radio for the elderly and rural/distanced communities).</w:t>
      </w:r>
    </w:p>
    <w:p w14:paraId="3FC4F978" w14:textId="77777777" w:rsidR="008F69B6" w:rsidRPr="006B2C23" w:rsidRDefault="008F69B6" w:rsidP="008F69B6">
      <w:pPr>
        <w:rPr>
          <w:rFonts w:cstheme="minorHAnsi"/>
        </w:rPr>
      </w:pPr>
    </w:p>
    <w:p w14:paraId="4AE3A23A" w14:textId="21DFA774" w:rsidR="009C660F" w:rsidRPr="006B2C23" w:rsidRDefault="00647541" w:rsidP="00647541">
      <w:pPr>
        <w:pStyle w:val="Heading1"/>
      </w:pPr>
      <w:r w:rsidRPr="006B2C23">
        <w:t>RESOURCES AND RESPONSIBILITIES FOR IMPLEMENTING STAKEHOLDER ENGAGEMENT ACTIVITIES</w:t>
      </w:r>
    </w:p>
    <w:p w14:paraId="4C95D51F" w14:textId="77777777" w:rsidR="00647541" w:rsidRPr="006B2C23" w:rsidRDefault="00647541" w:rsidP="00647541">
      <w:pPr>
        <w:rPr>
          <w:rFonts w:cstheme="minorHAnsi"/>
        </w:rPr>
      </w:pPr>
    </w:p>
    <w:p w14:paraId="37A34F28" w14:textId="2A5C839F" w:rsidR="00647541" w:rsidRPr="006B2C23" w:rsidRDefault="00665124" w:rsidP="00665124">
      <w:pPr>
        <w:pStyle w:val="Heading2"/>
        <w:rPr>
          <w:rFonts w:asciiTheme="minorHAnsi" w:hAnsiTheme="minorHAnsi" w:cstheme="minorHAnsi"/>
          <w:highlight w:val="yellow"/>
        </w:rPr>
      </w:pPr>
      <w:r w:rsidRPr="006B2C23">
        <w:rPr>
          <w:rFonts w:asciiTheme="minorHAnsi" w:hAnsiTheme="minorHAnsi" w:cstheme="minorHAnsi"/>
          <w:highlight w:val="yellow"/>
        </w:rPr>
        <w:t>RESOURCES</w:t>
      </w:r>
    </w:p>
    <w:p w14:paraId="5C41213D" w14:textId="6E6F38F9" w:rsidR="006E58D1" w:rsidRPr="006B2C23" w:rsidRDefault="006E58D1" w:rsidP="006E58D1">
      <w:pPr>
        <w:spacing w:before="240"/>
        <w:rPr>
          <w:rFonts w:cstheme="minorHAnsi"/>
          <w:lang w:val="en-US"/>
        </w:rPr>
      </w:pPr>
      <w:r w:rsidRPr="006B2C23">
        <w:rPr>
          <w:rFonts w:cstheme="minorHAnsi"/>
        </w:rPr>
        <w:t xml:space="preserve">MoARD </w:t>
      </w:r>
      <w:r w:rsidRPr="006B2C23">
        <w:rPr>
          <w:rFonts w:cstheme="minorHAnsi"/>
          <w:lang w:val="en-US"/>
        </w:rPr>
        <w:t xml:space="preserve">will be responsible for planning and implementation of stakeholder engagement activities, as well as other relevant outreach, disclosure and consultation activities. Based on the needs of the SEP, the stakeholder engagement/communication budget will cover the following budget items: </w:t>
      </w:r>
    </w:p>
    <w:p w14:paraId="49A4F754" w14:textId="77777777" w:rsidR="006E58D1" w:rsidRPr="006B2C23" w:rsidRDefault="006E58D1" w:rsidP="00C54245">
      <w:pPr>
        <w:numPr>
          <w:ilvl w:val="0"/>
          <w:numId w:val="29"/>
        </w:numPr>
        <w:rPr>
          <w:rFonts w:cstheme="minorHAnsi"/>
          <w:lang w:val="en-US"/>
        </w:rPr>
      </w:pPr>
      <w:r w:rsidRPr="006B2C23">
        <w:rPr>
          <w:rFonts w:cstheme="minorHAnsi"/>
          <w:lang w:val="en-US"/>
        </w:rPr>
        <w:t>Staff salaries (Social specialist) and related expenses (e.g. travel costs);</w:t>
      </w:r>
    </w:p>
    <w:p w14:paraId="58B12702" w14:textId="77777777" w:rsidR="006E58D1" w:rsidRPr="006B2C23" w:rsidRDefault="006E58D1" w:rsidP="00C54245">
      <w:pPr>
        <w:numPr>
          <w:ilvl w:val="0"/>
          <w:numId w:val="29"/>
        </w:numPr>
        <w:rPr>
          <w:rFonts w:cstheme="minorHAnsi"/>
          <w:lang w:val="en-US"/>
        </w:rPr>
      </w:pPr>
      <w:r w:rsidRPr="006B2C23">
        <w:rPr>
          <w:rFonts w:cstheme="minorHAnsi"/>
          <w:lang w:val="en-US"/>
        </w:rPr>
        <w:t>Organization of events (meetings, trainings, workshops);</w:t>
      </w:r>
    </w:p>
    <w:p w14:paraId="1F325B3C" w14:textId="77777777" w:rsidR="006E58D1" w:rsidRPr="006B2C23" w:rsidRDefault="006E58D1" w:rsidP="00C54245">
      <w:pPr>
        <w:numPr>
          <w:ilvl w:val="0"/>
          <w:numId w:val="29"/>
        </w:numPr>
        <w:rPr>
          <w:rFonts w:cstheme="minorHAnsi"/>
          <w:lang w:val="en-US"/>
        </w:rPr>
      </w:pPr>
      <w:r w:rsidRPr="006B2C23">
        <w:rPr>
          <w:rFonts w:cstheme="minorHAnsi"/>
          <w:lang w:val="en-US"/>
        </w:rPr>
        <w:t>Conducting surveys (citizens’ satisfactory surveys, sample-based grant beneficiary surveys);</w:t>
      </w:r>
    </w:p>
    <w:p w14:paraId="69E2C8AA" w14:textId="77777777" w:rsidR="006E58D1" w:rsidRPr="006B2C23" w:rsidRDefault="006E58D1" w:rsidP="00C54245">
      <w:pPr>
        <w:numPr>
          <w:ilvl w:val="0"/>
          <w:numId w:val="29"/>
        </w:numPr>
        <w:rPr>
          <w:rFonts w:cstheme="minorHAnsi"/>
          <w:lang w:val="en-US"/>
        </w:rPr>
      </w:pPr>
      <w:r w:rsidRPr="006B2C23">
        <w:rPr>
          <w:rFonts w:cstheme="minorHAnsi"/>
          <w:lang w:val="en-US"/>
        </w:rPr>
        <w:t xml:space="preserve">Printed outreach materials and project documents (brochures, leaflets, posters, manuals, etc.); </w:t>
      </w:r>
    </w:p>
    <w:p w14:paraId="3C39009E" w14:textId="77777777" w:rsidR="006E58D1" w:rsidRPr="006B2C23" w:rsidRDefault="006E58D1" w:rsidP="00C54245">
      <w:pPr>
        <w:numPr>
          <w:ilvl w:val="0"/>
          <w:numId w:val="29"/>
        </w:numPr>
        <w:rPr>
          <w:rFonts w:cstheme="minorHAnsi"/>
          <w:lang w:val="en-US"/>
        </w:rPr>
      </w:pPr>
      <w:r w:rsidRPr="006B2C23">
        <w:rPr>
          <w:rFonts w:cstheme="minorHAnsi"/>
          <w:lang w:val="en-US"/>
        </w:rPr>
        <w:t>Grievance Redress Mechanism (training on GRM, establishment of local admission points, GRM communication materials);</w:t>
      </w:r>
    </w:p>
    <w:p w14:paraId="71D98596" w14:textId="77777777" w:rsidR="006E58D1" w:rsidRPr="006B2C23" w:rsidRDefault="006E58D1" w:rsidP="00C54245">
      <w:pPr>
        <w:numPr>
          <w:ilvl w:val="0"/>
          <w:numId w:val="29"/>
        </w:numPr>
        <w:rPr>
          <w:rFonts w:cstheme="minorHAnsi"/>
          <w:lang w:val="en-US"/>
        </w:rPr>
      </w:pPr>
      <w:r w:rsidRPr="006B2C23">
        <w:rPr>
          <w:rFonts w:cstheme="minorHAnsi"/>
          <w:lang w:val="en-US"/>
        </w:rPr>
        <w:t>Other expenses.</w:t>
      </w:r>
    </w:p>
    <w:p w14:paraId="476596A5" w14:textId="72F8034D" w:rsidR="00511C49" w:rsidRPr="006B2C23" w:rsidRDefault="00511C49" w:rsidP="00511C49">
      <w:pPr>
        <w:rPr>
          <w:rFonts w:cstheme="minorHAnsi"/>
        </w:rPr>
      </w:pPr>
    </w:p>
    <w:p w14:paraId="02E205D1" w14:textId="0C363337" w:rsidR="00511C49" w:rsidRPr="006B2C23" w:rsidRDefault="00511C49" w:rsidP="00A9351C">
      <w:pPr>
        <w:pStyle w:val="Heading2"/>
        <w:spacing w:after="240"/>
        <w:rPr>
          <w:rFonts w:asciiTheme="minorHAnsi" w:hAnsiTheme="minorHAnsi" w:cstheme="minorHAnsi"/>
        </w:rPr>
      </w:pPr>
      <w:r w:rsidRPr="006B2C23">
        <w:rPr>
          <w:rFonts w:asciiTheme="minorHAnsi" w:hAnsiTheme="minorHAnsi" w:cstheme="minorHAnsi"/>
        </w:rPr>
        <w:t>MANAGEMENT FUNCTIONS AND RESPONSIBILITIES</w:t>
      </w:r>
    </w:p>
    <w:p w14:paraId="19CCE686" w14:textId="1F003AD7" w:rsidR="00A9351C" w:rsidRPr="006B2C23" w:rsidRDefault="00A9351C" w:rsidP="00A9351C">
      <w:pPr>
        <w:rPr>
          <w:rFonts w:cstheme="minorHAnsi"/>
          <w:lang w:val="en-US"/>
        </w:rPr>
      </w:pPr>
      <w:r w:rsidRPr="006B2C23">
        <w:rPr>
          <w:rFonts w:cstheme="minorHAnsi"/>
          <w:lang w:val="en-US"/>
        </w:rPr>
        <w:t xml:space="preserve">This paragraph is a brief description of the proposed </w:t>
      </w:r>
      <w:r w:rsidRPr="006B2C23">
        <w:rPr>
          <w:rFonts w:cstheme="minorHAnsi"/>
          <w:b/>
          <w:bCs/>
          <w:highlight w:val="yellow"/>
          <w:lang w:val="en-US"/>
        </w:rPr>
        <w:t>MoARD</w:t>
      </w:r>
      <w:r w:rsidRPr="006B2C23">
        <w:rPr>
          <w:rFonts w:cstheme="minorHAnsi"/>
          <w:lang w:val="en-US"/>
        </w:rPr>
        <w:t xml:space="preserve"> organizational structure and management functions in terms of the stakeholder engagement process. While the </w:t>
      </w:r>
      <w:r w:rsidRPr="006B2C23">
        <w:rPr>
          <w:rFonts w:cstheme="minorHAnsi"/>
          <w:highlight w:val="yellow"/>
          <w:lang w:val="en-US"/>
        </w:rPr>
        <w:t>MoARD</w:t>
      </w:r>
      <w:r w:rsidRPr="006B2C23">
        <w:rPr>
          <w:rFonts w:cstheme="minorHAnsi"/>
          <w:lang w:val="en-US"/>
        </w:rPr>
        <w:t xml:space="preserve"> may decide to </w:t>
      </w:r>
      <w:r w:rsidR="001624AA">
        <w:rPr>
          <w:rFonts w:cstheme="minorHAnsi"/>
          <w:lang w:val="en-US"/>
        </w:rPr>
        <w:t>adopt</w:t>
      </w:r>
      <w:r w:rsidRPr="006B2C23">
        <w:rPr>
          <w:rFonts w:cstheme="minorHAnsi"/>
          <w:lang w:val="en-US"/>
        </w:rPr>
        <w:t xml:space="preserve"> this structure according to its needs, it is emphasized that various components listed and decided, as below, should be represented in the organizational structure in order to successfully implement the SEP:</w:t>
      </w:r>
    </w:p>
    <w:p w14:paraId="64B46909" w14:textId="77777777" w:rsidR="00A9351C" w:rsidRPr="006B2C23" w:rsidRDefault="00A9351C" w:rsidP="00A9351C">
      <w:pPr>
        <w:rPr>
          <w:rFonts w:cstheme="minorHAnsi"/>
          <w:lang w:val="en-US"/>
        </w:rPr>
      </w:pPr>
    </w:p>
    <w:p w14:paraId="782E6D9C" w14:textId="77777777" w:rsidR="00A9351C" w:rsidRPr="006B2C23" w:rsidRDefault="00A9351C" w:rsidP="00C54245">
      <w:pPr>
        <w:numPr>
          <w:ilvl w:val="0"/>
          <w:numId w:val="26"/>
        </w:numPr>
        <w:rPr>
          <w:rFonts w:cstheme="minorHAnsi"/>
          <w:lang w:val="en-US"/>
        </w:rPr>
      </w:pPr>
      <w:r w:rsidRPr="006B2C23">
        <w:rPr>
          <w:rFonts w:cstheme="minorHAnsi"/>
          <w:u w:val="single"/>
          <w:lang w:val="en-US"/>
        </w:rPr>
        <w:t>The Project Manager (PM</w:t>
      </w:r>
      <w:r w:rsidRPr="006B2C23">
        <w:rPr>
          <w:rFonts w:cstheme="minorHAnsi"/>
          <w:lang w:val="en-US"/>
        </w:rPr>
        <w:t xml:space="preserve">) is responsible for overseeing and coordinating all activities associated with stakeholder engagement. </w:t>
      </w:r>
    </w:p>
    <w:p w14:paraId="282FF6BB" w14:textId="23885155" w:rsidR="00A9351C" w:rsidRPr="006B2C23" w:rsidRDefault="00A9351C" w:rsidP="00C54245">
      <w:pPr>
        <w:numPr>
          <w:ilvl w:val="0"/>
          <w:numId w:val="26"/>
        </w:numPr>
        <w:rPr>
          <w:rFonts w:cstheme="minorHAnsi"/>
          <w:lang w:val="en-US"/>
        </w:rPr>
      </w:pPr>
      <w:r w:rsidRPr="006B2C23">
        <w:rPr>
          <w:rFonts w:cstheme="minorHAnsi"/>
          <w:u w:val="single"/>
          <w:lang w:val="en-US"/>
        </w:rPr>
        <w:lastRenderedPageBreak/>
        <w:t>The Stakeholder Engagement Coordinator</w:t>
      </w:r>
      <w:r w:rsidRPr="006B2C23">
        <w:rPr>
          <w:rFonts w:cstheme="minorHAnsi"/>
          <w:lang w:val="en-US"/>
        </w:rPr>
        <w:t xml:space="preserve"> will monitor and manage all the activities during the stakeholder engagement process to ensure the compliance with the standards and to ensure the coordination with the </w:t>
      </w:r>
      <w:r w:rsidRPr="006B2C23">
        <w:rPr>
          <w:rFonts w:cstheme="minorHAnsi"/>
          <w:highlight w:val="yellow"/>
          <w:lang w:val="en-US"/>
        </w:rPr>
        <w:t>Community Liaison Officer (CLO)</w:t>
      </w:r>
      <w:r w:rsidR="00F32514" w:rsidRPr="006B2C23">
        <w:rPr>
          <w:rStyle w:val="FootnoteReference"/>
          <w:rFonts w:cstheme="minorHAnsi"/>
          <w:highlight w:val="yellow"/>
          <w:lang w:val="en-US"/>
        </w:rPr>
        <w:footnoteReference w:id="9"/>
      </w:r>
      <w:r w:rsidRPr="006B2C23">
        <w:rPr>
          <w:rFonts w:cstheme="minorHAnsi"/>
          <w:highlight w:val="yellow"/>
          <w:lang w:val="en-US"/>
        </w:rPr>
        <w:t>.</w:t>
      </w:r>
      <w:r w:rsidRPr="006B2C23">
        <w:rPr>
          <w:rFonts w:cstheme="minorHAnsi"/>
          <w:lang w:val="en-US"/>
        </w:rPr>
        <w:t xml:space="preserve"> </w:t>
      </w:r>
      <w:r w:rsidRPr="006B2C23">
        <w:rPr>
          <w:rFonts w:cstheme="minorHAnsi"/>
        </w:rPr>
        <w:t>More specifically:</w:t>
      </w:r>
    </w:p>
    <w:p w14:paraId="53191D8D" w14:textId="77777777" w:rsidR="00A9351C" w:rsidRPr="006B2C23" w:rsidRDefault="00A9351C" w:rsidP="00C54245">
      <w:pPr>
        <w:numPr>
          <w:ilvl w:val="0"/>
          <w:numId w:val="28"/>
        </w:numPr>
        <w:rPr>
          <w:rFonts w:cstheme="minorHAnsi"/>
          <w:lang w:val="en-AU"/>
        </w:rPr>
      </w:pPr>
      <w:r w:rsidRPr="006B2C23">
        <w:rPr>
          <w:rFonts w:cstheme="minorHAnsi"/>
          <w:lang w:val="en-AU"/>
        </w:rPr>
        <w:t>Stakeholder mapping and analysis of all parties interested in the Project</w:t>
      </w:r>
    </w:p>
    <w:p w14:paraId="058F9E37" w14:textId="77777777" w:rsidR="00A9351C" w:rsidRPr="006B2C23" w:rsidRDefault="00A9351C" w:rsidP="00C54245">
      <w:pPr>
        <w:numPr>
          <w:ilvl w:val="0"/>
          <w:numId w:val="28"/>
        </w:numPr>
        <w:rPr>
          <w:rFonts w:cstheme="minorHAnsi"/>
          <w:lang w:val="en-AU"/>
        </w:rPr>
      </w:pPr>
      <w:r w:rsidRPr="006B2C23">
        <w:rPr>
          <w:rFonts w:cstheme="minorHAnsi"/>
          <w:lang w:val="en-AU"/>
        </w:rPr>
        <w:t xml:space="preserve">Ensure that all stakeholder engagement aspects are a permanent item on all high-level management agendas, and that all actions arising from management decisions are implemented in regards of the stakeholder participation </w:t>
      </w:r>
    </w:p>
    <w:p w14:paraId="71B55E59" w14:textId="77777777" w:rsidR="00A9351C" w:rsidRPr="006B2C23" w:rsidRDefault="00A9351C" w:rsidP="00C54245">
      <w:pPr>
        <w:numPr>
          <w:ilvl w:val="0"/>
          <w:numId w:val="28"/>
        </w:numPr>
        <w:rPr>
          <w:rFonts w:cstheme="minorHAnsi"/>
          <w:lang w:val="en-AU"/>
        </w:rPr>
      </w:pPr>
      <w:r w:rsidRPr="006B2C23">
        <w:rPr>
          <w:rFonts w:cstheme="minorHAnsi"/>
          <w:lang w:val="en-AU"/>
        </w:rPr>
        <w:t xml:space="preserve">Determine necessary resources for effective implementation of this SEP and submits to his line managers </w:t>
      </w:r>
    </w:p>
    <w:p w14:paraId="55F16947" w14:textId="77777777" w:rsidR="00A9351C" w:rsidRPr="006B2C23" w:rsidRDefault="00A9351C" w:rsidP="00C54245">
      <w:pPr>
        <w:numPr>
          <w:ilvl w:val="0"/>
          <w:numId w:val="28"/>
        </w:numPr>
        <w:rPr>
          <w:rFonts w:cstheme="minorHAnsi"/>
          <w:lang w:val="en-AU"/>
        </w:rPr>
      </w:pPr>
      <w:r w:rsidRPr="006B2C23">
        <w:rPr>
          <w:rFonts w:cstheme="minorHAnsi"/>
          <w:lang w:val="en-AU"/>
        </w:rPr>
        <w:t>Manage stakeholder mapping and prepare communications to stakeholders and respond to stakeholder inquiries</w:t>
      </w:r>
    </w:p>
    <w:p w14:paraId="2960A6D4" w14:textId="77777777" w:rsidR="00A9351C" w:rsidRPr="006B2C23" w:rsidRDefault="00A9351C" w:rsidP="00C54245">
      <w:pPr>
        <w:numPr>
          <w:ilvl w:val="0"/>
          <w:numId w:val="28"/>
        </w:numPr>
        <w:rPr>
          <w:rFonts w:cstheme="minorHAnsi"/>
          <w:lang w:val="en-AU"/>
        </w:rPr>
      </w:pPr>
      <w:r w:rsidRPr="006B2C23">
        <w:rPr>
          <w:rFonts w:cstheme="minorHAnsi"/>
          <w:lang w:val="en-AU"/>
        </w:rPr>
        <w:t xml:space="preserve">Develop the action plan and ensure that this SEP is implemented and improves the SEP activities accordingly  </w:t>
      </w:r>
    </w:p>
    <w:p w14:paraId="7BECEB47" w14:textId="77777777" w:rsidR="00A9351C" w:rsidRPr="006B2C23" w:rsidRDefault="00A9351C" w:rsidP="00C54245">
      <w:pPr>
        <w:numPr>
          <w:ilvl w:val="0"/>
          <w:numId w:val="28"/>
        </w:numPr>
        <w:rPr>
          <w:rFonts w:cstheme="minorHAnsi"/>
          <w:lang w:val="en-AU"/>
        </w:rPr>
      </w:pPr>
      <w:r w:rsidRPr="006B2C23">
        <w:rPr>
          <w:rFonts w:cstheme="minorHAnsi"/>
          <w:lang w:val="en-AU"/>
        </w:rPr>
        <w:t xml:space="preserve">Provide briefings and support to technical teams for meetings with stakeholders </w:t>
      </w:r>
    </w:p>
    <w:p w14:paraId="4B0B01F2" w14:textId="77777777" w:rsidR="00A9351C" w:rsidRPr="006B2C23" w:rsidRDefault="00A9351C" w:rsidP="00C54245">
      <w:pPr>
        <w:numPr>
          <w:ilvl w:val="0"/>
          <w:numId w:val="28"/>
        </w:numPr>
        <w:rPr>
          <w:rFonts w:cstheme="minorHAnsi"/>
          <w:lang w:val="en-AU"/>
        </w:rPr>
      </w:pPr>
      <w:r w:rsidRPr="006B2C23">
        <w:rPr>
          <w:rFonts w:cstheme="minorHAnsi"/>
          <w:lang w:val="en-AU"/>
        </w:rPr>
        <w:t>Arrange and attend stakeholder meetings with technical team members and ensure feedback of stakeholder responses and requests to technical teams are responded to within agreed timescales</w:t>
      </w:r>
    </w:p>
    <w:p w14:paraId="00568433" w14:textId="77777777" w:rsidR="00A9351C" w:rsidRPr="006B2C23" w:rsidRDefault="00A9351C" w:rsidP="00C54245">
      <w:pPr>
        <w:numPr>
          <w:ilvl w:val="0"/>
          <w:numId w:val="28"/>
        </w:numPr>
        <w:rPr>
          <w:rFonts w:cstheme="minorHAnsi"/>
          <w:lang w:val="en-AU"/>
        </w:rPr>
      </w:pPr>
      <w:r w:rsidRPr="006B2C23">
        <w:rPr>
          <w:rFonts w:cstheme="minorHAnsi"/>
          <w:lang w:val="en-AU"/>
        </w:rPr>
        <w:t>Liaise with other project managers to ensure that stakeholder engagement requirements / protocols are understood;</w:t>
      </w:r>
    </w:p>
    <w:p w14:paraId="121A3F7E" w14:textId="77777777" w:rsidR="00A9351C" w:rsidRPr="006B2C23" w:rsidRDefault="00A9351C" w:rsidP="00C54245">
      <w:pPr>
        <w:numPr>
          <w:ilvl w:val="0"/>
          <w:numId w:val="28"/>
        </w:numPr>
        <w:rPr>
          <w:rFonts w:cstheme="minorHAnsi"/>
          <w:lang w:val="en-AU"/>
        </w:rPr>
      </w:pPr>
      <w:r w:rsidRPr="006B2C23">
        <w:rPr>
          <w:rFonts w:cstheme="minorHAnsi"/>
          <w:lang w:val="en-AU"/>
        </w:rPr>
        <w:t>Proactively identify stakeholders, project risks and opportunities and inform the PM / senior management to ensure that the necessary planning can be done to either mitigate risk or exploit opportunities. Coordinate with the Grievance Officer and evaluates the compliance of Project activities with national and international legislation requirements</w:t>
      </w:r>
    </w:p>
    <w:p w14:paraId="140289A3" w14:textId="77777777" w:rsidR="00A9351C" w:rsidRPr="006B2C23" w:rsidRDefault="00A9351C" w:rsidP="00C54245">
      <w:pPr>
        <w:numPr>
          <w:ilvl w:val="0"/>
          <w:numId w:val="28"/>
        </w:numPr>
        <w:rPr>
          <w:rFonts w:cstheme="minorHAnsi"/>
          <w:lang w:val="en-AU"/>
        </w:rPr>
      </w:pPr>
      <w:r w:rsidRPr="006B2C23">
        <w:rPr>
          <w:rFonts w:cstheme="minorHAnsi"/>
          <w:lang w:val="en-AU"/>
        </w:rPr>
        <w:t xml:space="preserve">Ensure that the disclosure documents are disseminated accordingly to the public and affected communities in compliance with the national legal framework and international requirements </w:t>
      </w:r>
    </w:p>
    <w:p w14:paraId="4066F149" w14:textId="5542810C" w:rsidR="00A9351C" w:rsidRPr="006B2C23" w:rsidRDefault="00A9351C" w:rsidP="00C54245">
      <w:pPr>
        <w:numPr>
          <w:ilvl w:val="0"/>
          <w:numId w:val="26"/>
        </w:numPr>
        <w:rPr>
          <w:rFonts w:cstheme="minorHAnsi"/>
          <w:lang w:val="en-US"/>
        </w:rPr>
      </w:pPr>
      <w:r w:rsidRPr="006B2C23">
        <w:rPr>
          <w:rFonts w:cstheme="minorHAnsi"/>
          <w:highlight w:val="yellow"/>
          <w:lang w:val="en-US"/>
        </w:rPr>
        <w:t xml:space="preserve">The </w:t>
      </w:r>
      <w:r w:rsidRPr="006B2C23">
        <w:rPr>
          <w:rFonts w:cstheme="minorHAnsi"/>
          <w:highlight w:val="yellow"/>
          <w:u w:val="single"/>
          <w:lang w:val="en-US"/>
        </w:rPr>
        <w:t>Community Liaison Officer</w:t>
      </w:r>
      <w:r w:rsidRPr="006B2C23">
        <w:rPr>
          <w:rFonts w:cstheme="minorHAnsi"/>
          <w:highlight w:val="yellow"/>
          <w:lang w:val="en-US"/>
        </w:rPr>
        <w:t xml:space="preserve"> (CLO</w:t>
      </w:r>
      <w:r w:rsidRPr="006B2C23">
        <w:rPr>
          <w:rFonts w:cstheme="minorHAnsi"/>
          <w:lang w:val="en-US"/>
        </w:rPr>
        <w:t xml:space="preserve">) will be responsible for implementing community engagement activities; this assignment plays a critical role as an internal agent for social and stakeholder-related matters in </w:t>
      </w:r>
      <w:r w:rsidR="00BA790F" w:rsidRPr="006B2C23">
        <w:rPr>
          <w:rFonts w:cstheme="minorHAnsi"/>
          <w:highlight w:val="yellow"/>
          <w:lang w:val="en-US"/>
        </w:rPr>
        <w:t>MoARD</w:t>
      </w:r>
      <w:r w:rsidRPr="006B2C23">
        <w:rPr>
          <w:rFonts w:cstheme="minorHAnsi"/>
          <w:lang w:val="en-US"/>
        </w:rPr>
        <w:t xml:space="preserve">. It is strongly recommended that the CLO will ideally be located in close vicinity of the project and its affected stakeholders to ensure their accessibility </w:t>
      </w:r>
      <w:r w:rsidR="007A6BFF" w:rsidRPr="006B2C23">
        <w:rPr>
          <w:rFonts w:cstheme="minorHAnsi"/>
          <w:lang w:val="en-US"/>
        </w:rPr>
        <w:t>.</w:t>
      </w:r>
    </w:p>
    <w:p w14:paraId="48435CF6" w14:textId="06674963" w:rsidR="00A9351C" w:rsidRPr="006B2C23" w:rsidRDefault="00A9351C" w:rsidP="00A9351C">
      <w:pPr>
        <w:rPr>
          <w:rFonts w:cstheme="minorHAnsi"/>
          <w:lang w:val="en-US"/>
        </w:rPr>
      </w:pPr>
      <w:r w:rsidRPr="006B2C23">
        <w:rPr>
          <w:rFonts w:cstheme="minorHAnsi"/>
        </w:rPr>
        <w:t xml:space="preserve">The CLO assigned by </w:t>
      </w:r>
      <w:r w:rsidR="007A6BFF" w:rsidRPr="006B2C23">
        <w:rPr>
          <w:rFonts w:cstheme="minorHAnsi"/>
        </w:rPr>
        <w:t>MoARD</w:t>
      </w:r>
      <w:r w:rsidRPr="006B2C23">
        <w:rPr>
          <w:rFonts w:cstheme="minorHAnsi"/>
        </w:rPr>
        <w:t>, shall participate in all planned stakeholder engagement activities or in the process of being implemented. Responsibilities of the CLO include the following:</w:t>
      </w:r>
    </w:p>
    <w:p w14:paraId="5B521472" w14:textId="77777777" w:rsidR="00A9351C" w:rsidRPr="006B2C23" w:rsidRDefault="00A9351C" w:rsidP="00C54245">
      <w:pPr>
        <w:numPr>
          <w:ilvl w:val="0"/>
          <w:numId w:val="27"/>
        </w:numPr>
        <w:rPr>
          <w:rFonts w:cstheme="minorHAnsi"/>
          <w:lang w:val="en-AU"/>
        </w:rPr>
      </w:pPr>
      <w:r w:rsidRPr="006B2C23">
        <w:rPr>
          <w:rFonts w:cstheme="minorHAnsi"/>
          <w:lang w:val="en-AU"/>
        </w:rPr>
        <w:t>Manage arising community matters;</w:t>
      </w:r>
    </w:p>
    <w:p w14:paraId="76E73366" w14:textId="77777777" w:rsidR="00A9351C" w:rsidRPr="006B2C23" w:rsidRDefault="00A9351C" w:rsidP="00C54245">
      <w:pPr>
        <w:numPr>
          <w:ilvl w:val="0"/>
          <w:numId w:val="27"/>
        </w:numPr>
        <w:rPr>
          <w:rFonts w:cstheme="minorHAnsi"/>
          <w:lang w:val="en-AU"/>
        </w:rPr>
      </w:pPr>
      <w:r w:rsidRPr="006B2C23">
        <w:rPr>
          <w:rFonts w:cstheme="minorHAnsi"/>
          <w:lang w:val="en-US"/>
        </w:rPr>
        <w:lastRenderedPageBreak/>
        <w:t>Communicate grievance management process to communities</w:t>
      </w:r>
    </w:p>
    <w:p w14:paraId="1EABD607" w14:textId="77777777" w:rsidR="00A9351C" w:rsidRPr="006B2C23" w:rsidRDefault="00A9351C" w:rsidP="00C54245">
      <w:pPr>
        <w:numPr>
          <w:ilvl w:val="0"/>
          <w:numId w:val="27"/>
        </w:numPr>
        <w:rPr>
          <w:rFonts w:cstheme="minorHAnsi"/>
          <w:lang w:val="en-AU"/>
        </w:rPr>
      </w:pPr>
      <w:r w:rsidRPr="006B2C23">
        <w:rPr>
          <w:rFonts w:cstheme="minorHAnsi"/>
          <w:lang w:val="en-AU"/>
        </w:rPr>
        <w:t>Interact with related and complementary support activities that require ad hoc or intensive stakeholder engagement (community development and land acquisition/resettlement planning and implementation);</w:t>
      </w:r>
    </w:p>
    <w:p w14:paraId="413E9BB1" w14:textId="77777777" w:rsidR="00A9351C" w:rsidRPr="006B2C23" w:rsidRDefault="00A9351C" w:rsidP="00C54245">
      <w:pPr>
        <w:numPr>
          <w:ilvl w:val="0"/>
          <w:numId w:val="27"/>
        </w:numPr>
        <w:rPr>
          <w:rFonts w:cstheme="minorHAnsi"/>
          <w:lang w:val="en-AU"/>
        </w:rPr>
      </w:pPr>
      <w:r w:rsidRPr="006B2C23">
        <w:rPr>
          <w:rFonts w:cstheme="minorHAnsi"/>
          <w:lang w:val="en-AU"/>
        </w:rPr>
        <w:t>Act as main point of contact between the Company and stakeholders;</w:t>
      </w:r>
    </w:p>
    <w:p w14:paraId="19E7A447" w14:textId="77777777" w:rsidR="00A9351C" w:rsidRPr="006B2C23" w:rsidRDefault="00A9351C" w:rsidP="00C54245">
      <w:pPr>
        <w:numPr>
          <w:ilvl w:val="0"/>
          <w:numId w:val="27"/>
        </w:numPr>
        <w:rPr>
          <w:rFonts w:cstheme="minorHAnsi"/>
        </w:rPr>
      </w:pPr>
      <w:r w:rsidRPr="006B2C23">
        <w:rPr>
          <w:rFonts w:cstheme="minorHAnsi"/>
          <w:lang w:val="en-AU"/>
        </w:rPr>
        <w:t xml:space="preserve">Monitor Contractors grievance management. Grievance reporting (As stated in previous paragraphs, this SEP will be updated prior to future project phases)  </w:t>
      </w:r>
    </w:p>
    <w:p w14:paraId="6695FC80" w14:textId="77777777" w:rsidR="00A9351C" w:rsidRPr="006B2C23" w:rsidRDefault="00A9351C" w:rsidP="00C54245">
      <w:pPr>
        <w:numPr>
          <w:ilvl w:val="0"/>
          <w:numId w:val="26"/>
        </w:numPr>
        <w:rPr>
          <w:rFonts w:cstheme="minorHAnsi"/>
          <w:lang w:val="en-US"/>
        </w:rPr>
      </w:pPr>
      <w:r w:rsidRPr="006B2C23">
        <w:rPr>
          <w:rFonts w:cstheme="minorHAnsi"/>
          <w:lang w:val="en-US"/>
        </w:rPr>
        <w:t xml:space="preserve">The </w:t>
      </w:r>
      <w:r w:rsidRPr="006B2C23">
        <w:rPr>
          <w:rFonts w:cstheme="minorHAnsi"/>
          <w:u w:val="single"/>
          <w:lang w:val="en-US"/>
        </w:rPr>
        <w:t>Grievance Officer</w:t>
      </w:r>
      <w:r w:rsidRPr="006B2C23">
        <w:rPr>
          <w:rFonts w:cstheme="minorHAnsi"/>
          <w:lang w:val="en-US"/>
        </w:rPr>
        <w:t xml:space="preserve"> is responsible for on-going monitoring and review of the effectiveness and efficacy of the Grievance Mechanism. His responsibilities relay on ensuring effective operation of grievance management process including registration, investigation and resolution of grievances; Conduct grievance reporting. </w:t>
      </w:r>
    </w:p>
    <w:p w14:paraId="04FA59E8" w14:textId="437714E2" w:rsidR="00A9351C" w:rsidRPr="006B2C23" w:rsidRDefault="00A9351C" w:rsidP="00A9351C">
      <w:pPr>
        <w:rPr>
          <w:rFonts w:cstheme="minorHAnsi"/>
          <w:lang w:val="en-US"/>
        </w:rPr>
      </w:pPr>
      <w:r w:rsidRPr="006B2C23">
        <w:rPr>
          <w:rFonts w:cstheme="minorHAnsi"/>
          <w:lang w:val="en-US"/>
        </w:rPr>
        <w:t>Administrative Staff who will be responsible who will be responsible for managing all activities related to database, documents and logistics; and integration/support, which relates to the interaction with other departments, initiatives or project phases</w:t>
      </w:r>
      <w:r w:rsidR="007A6BFF" w:rsidRPr="006B2C23">
        <w:rPr>
          <w:rFonts w:cstheme="minorHAnsi"/>
          <w:lang w:val="en-US"/>
        </w:rPr>
        <w:t>.</w:t>
      </w:r>
    </w:p>
    <w:p w14:paraId="05E64B48" w14:textId="77777777" w:rsidR="00FF270E" w:rsidRPr="006B2C23" w:rsidRDefault="00FF270E" w:rsidP="00FF270E">
      <w:pPr>
        <w:rPr>
          <w:rFonts w:cstheme="minorHAnsi"/>
          <w:lang w:val="en-US"/>
        </w:rPr>
      </w:pPr>
    </w:p>
    <w:p w14:paraId="0D59CE48" w14:textId="17F17BAB" w:rsidR="00FF270E" w:rsidRPr="006B2C23" w:rsidRDefault="00FF270E" w:rsidP="00FF270E">
      <w:pPr>
        <w:pStyle w:val="Heading1"/>
      </w:pPr>
      <w:r w:rsidRPr="006B2C23">
        <w:t>GRIEVANCE MECHANISM</w:t>
      </w:r>
    </w:p>
    <w:p w14:paraId="6CC6B947"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A crucial objective of the grievance mechanism is to ensure an efficient way to resolve grievances. The World Bank expects every project to establish such a mechanism in accordance with ESS10, in an early project development phase in order to address certain problems in an adequate and timely manner. A grievance includes complaints and proposals relating to project implementation. </w:t>
      </w:r>
    </w:p>
    <w:p w14:paraId="1EBED780"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CRAD shall establish a grievance mechanism to resolve issues relating to the acquisition of land and other property, as well as losses and damages caused by construction works, pursuant to ESS5. For this reason, the grievance mechanism will be established at a time when CRAD starts negotiations with PAPs in cooperation with municipal administrations and direct beneficiaries; it will work on this issue until the completion of construction works. </w:t>
      </w:r>
    </w:p>
    <w:p w14:paraId="1A5E02F9"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CRAD and the municipalities respectively are responsible for establishing functioning GRM and informing stakeholders about the GRM role and function, the contact persons and the procedures to submit a complaint in the affected areas. Information on the GRM will be available: on the websites of the CRAD and involved municipalities, on the notice boards of municipalities, through social media campaigns. A leaflet containing grievance mechanism procedure should be made and disseminated to the PAPs in public meetings during each phase of the project, as well as placed in local communities’ offices. </w:t>
      </w:r>
    </w:p>
    <w:p w14:paraId="23A4CA26"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The GRM is available free of charge, and it is important that it is easily accessible. </w:t>
      </w:r>
    </w:p>
    <w:p w14:paraId="03EBD66C"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At the project level, the CRAD a Central Feedback Desk (CFD) shall be formed that will be under its control; within subproject activities shall be formed Local Grievance Offices (LGOs) established and administered by the municipalities. The CFD shall be effective immediately after appraisal of the Project, in order to manage and appropriately answer complaints during its different phases while the LGOs shall be effective upon decision on each new sub-project has been taken. In addition to the GRM, legal remedies available under the Albanian legislation are also available (courts, inspections, administrative authorities, etc.). </w:t>
      </w:r>
    </w:p>
    <w:p w14:paraId="098D8CB5"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lastRenderedPageBreak/>
        <w:t>CRAD will ensure that the involved municipalities dedicate one officer to the task of admission of grievances (Local grievance officer - LGO). This officer shall ensure that the receipt of a grievance is acknowledged within 3 calendar days, and that grievances are assigned to the proper person for review and proposal of a solution and that a decision/letter of closure is sent timely to the person who lodged the grievance and to confirm the receipt. The local municipal grievance officer will have to regularly provide CRAD with updates on grievances received and on any extraordinary or urgent developments. </w:t>
      </w:r>
    </w:p>
    <w:p w14:paraId="165BBA52"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Any remarks or concerns can be communicated to CRAD or LGOs orally or in writing (mail or e-mail), or by filling in a grievance registration form, free of charge for grievances. Grievances can also be submitted anonymously. </w:t>
      </w:r>
    </w:p>
    <w:p w14:paraId="5807A8F7" w14:textId="3DA24BDF"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 xml:space="preserve">All grievances shall be listed in the Register and given a number; their receipt will be acknowledged within 7 calendar days. Every grievance shall be registered with the following information: a description of </w:t>
      </w:r>
      <w:r w:rsidR="003C19E5">
        <w:rPr>
          <w:rFonts w:cstheme="minorHAnsi"/>
          <w:lang w:val="en-US" w:eastAsia="zh-CN"/>
        </w:rPr>
        <w:t xml:space="preserve">the </w:t>
      </w:r>
      <w:r w:rsidRPr="006B2C23">
        <w:rPr>
          <w:rFonts w:cstheme="minorHAnsi"/>
          <w:lang w:val="en-US" w:eastAsia="zh-CN"/>
        </w:rPr>
        <w:t xml:space="preserve">grievance, date of receipt </w:t>
      </w:r>
      <w:r w:rsidR="003C19E5">
        <w:rPr>
          <w:rFonts w:cstheme="minorHAnsi"/>
          <w:lang w:val="en-US" w:eastAsia="zh-CN"/>
        </w:rPr>
        <w:t>acknowledgment</w:t>
      </w:r>
      <w:r w:rsidRPr="006B2C23">
        <w:rPr>
          <w:rFonts w:cstheme="minorHAnsi"/>
          <w:lang w:val="en-US" w:eastAsia="zh-CN"/>
        </w:rPr>
        <w:t xml:space="preserve"> sent back to the complainant, a description of taken actions (investigation, corrective measures), and date of solution and </w:t>
      </w:r>
      <w:r w:rsidR="003C19E5">
        <w:rPr>
          <w:rFonts w:cstheme="minorHAnsi"/>
          <w:lang w:val="en-US" w:eastAsia="zh-CN"/>
        </w:rPr>
        <w:t>closing/submission</w:t>
      </w:r>
      <w:r w:rsidRPr="006B2C23">
        <w:rPr>
          <w:rFonts w:cstheme="minorHAnsi"/>
          <w:lang w:val="en-US" w:eastAsia="zh-CN"/>
        </w:rPr>
        <w:t xml:space="preserve"> of feedback to the complainant. </w:t>
      </w:r>
    </w:p>
    <w:p w14:paraId="38E9E904" w14:textId="6AE33372"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 xml:space="preserve">CRAD or Local Grievance Officer shall make all reasonable efforts to </w:t>
      </w:r>
      <w:r w:rsidR="003C19E5">
        <w:rPr>
          <w:rFonts w:cstheme="minorHAnsi"/>
          <w:lang w:val="en-US" w:eastAsia="zh-CN"/>
        </w:rPr>
        <w:t>resolving</w:t>
      </w:r>
      <w:r w:rsidRPr="006B2C23">
        <w:rPr>
          <w:rFonts w:cstheme="minorHAnsi"/>
          <w:lang w:val="en-US" w:eastAsia="zh-CN"/>
        </w:rPr>
        <w:t xml:space="preserve"> a grievance after the acknowledgement of its receipt. If CRAD or municipal officer are not able to address the issues with a direct corrective measure, long-term corrective measures shall be identified. The complainant shall be notified of the proposed corrective action and following up the corrective action for 25 calendar days as of the grievance acknowledgement. </w:t>
      </w:r>
    </w:p>
    <w:p w14:paraId="009D1DC4" w14:textId="1D2125DD"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If a certain issue raised through the grievance mechanism cannot be resolved or if no action is necessary, the complainant shall be given a detailed explanation/justification why the problem was not resolved. A response shall also incorporate an explanation on how the person/</w:t>
      </w:r>
      <w:r w:rsidR="003C19E5" w:rsidRPr="006B2C23">
        <w:rPr>
          <w:rFonts w:cstheme="minorHAnsi"/>
          <w:lang w:val="en-US" w:eastAsia="zh-CN"/>
        </w:rPr>
        <w:t>organization</w:t>
      </w:r>
      <w:r w:rsidRPr="006B2C23">
        <w:rPr>
          <w:rFonts w:cstheme="minorHAnsi"/>
          <w:lang w:val="en-US" w:eastAsia="zh-CN"/>
        </w:rPr>
        <w:t xml:space="preserve"> that lodged the grievance can pursue the grievance if the result is not satisfactory. </w:t>
      </w:r>
    </w:p>
    <w:p w14:paraId="268B9D7B"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If the complainant is not satisfied with the implemented corrective measure and/or statement of reasons for which a corrective measure is not necessary, the grievance shall be forwarded to the CFD. </w:t>
      </w:r>
    </w:p>
    <w:p w14:paraId="552530C7" w14:textId="77777777" w:rsidR="00582CFA" w:rsidRPr="006B2C23" w:rsidRDefault="00582CFA" w:rsidP="00C54245">
      <w:pPr>
        <w:pStyle w:val="ListParagraph"/>
        <w:numPr>
          <w:ilvl w:val="0"/>
          <w:numId w:val="15"/>
        </w:numPr>
        <w:spacing w:after="120"/>
        <w:contextualSpacing/>
        <w:rPr>
          <w:rFonts w:cstheme="minorHAnsi"/>
          <w:lang w:val="en-US" w:eastAsia="zh-CN"/>
        </w:rPr>
      </w:pPr>
      <w:r w:rsidRPr="006B2C23">
        <w:rPr>
          <w:rFonts w:cstheme="minorHAnsi"/>
          <w:lang w:val="en-US" w:eastAsia="zh-CN"/>
        </w:rPr>
        <w:t>The CFD shall comprise at least: </w:t>
      </w:r>
    </w:p>
    <w:p w14:paraId="0ECD375F" w14:textId="77777777" w:rsidR="00582CFA" w:rsidRPr="006B2C23" w:rsidRDefault="00582CFA" w:rsidP="00C54245">
      <w:pPr>
        <w:pStyle w:val="ListParagraph"/>
        <w:numPr>
          <w:ilvl w:val="0"/>
          <w:numId w:val="15"/>
        </w:numPr>
        <w:tabs>
          <w:tab w:val="num" w:pos="720"/>
        </w:tabs>
        <w:spacing w:after="120"/>
        <w:contextualSpacing/>
        <w:rPr>
          <w:rFonts w:cstheme="minorHAnsi"/>
          <w:lang w:val="en-US" w:eastAsia="zh-CN"/>
        </w:rPr>
      </w:pPr>
      <w:r w:rsidRPr="006B2C23">
        <w:rPr>
          <w:rFonts w:cstheme="minorHAnsi"/>
          <w:lang w:val="en-US" w:eastAsia="zh-CN"/>
        </w:rPr>
        <w:t>one member of CRAD, </w:t>
      </w:r>
    </w:p>
    <w:p w14:paraId="71D1F70C" w14:textId="77777777" w:rsidR="00582CFA" w:rsidRPr="006B2C23" w:rsidRDefault="00582CFA" w:rsidP="00C54245">
      <w:pPr>
        <w:pStyle w:val="ListParagraph"/>
        <w:numPr>
          <w:ilvl w:val="0"/>
          <w:numId w:val="15"/>
        </w:numPr>
        <w:tabs>
          <w:tab w:val="num" w:pos="720"/>
        </w:tabs>
        <w:spacing w:after="120"/>
        <w:contextualSpacing/>
        <w:rPr>
          <w:rFonts w:cstheme="minorHAnsi"/>
          <w:lang w:val="en-US" w:eastAsia="zh-CN"/>
        </w:rPr>
      </w:pPr>
      <w:r w:rsidRPr="006B2C23">
        <w:rPr>
          <w:rFonts w:cstheme="minorHAnsi"/>
          <w:lang w:val="en-US" w:eastAsia="zh-CN"/>
        </w:rPr>
        <w:t>one member of the relevant municipality/city, </w:t>
      </w:r>
    </w:p>
    <w:p w14:paraId="1EFF88C3" w14:textId="77777777" w:rsidR="00582CFA" w:rsidRPr="006B2C23" w:rsidRDefault="00582CFA" w:rsidP="00C54245">
      <w:pPr>
        <w:pStyle w:val="ListParagraph"/>
        <w:numPr>
          <w:ilvl w:val="0"/>
          <w:numId w:val="15"/>
        </w:numPr>
        <w:tabs>
          <w:tab w:val="num" w:pos="720"/>
        </w:tabs>
        <w:spacing w:after="120"/>
        <w:contextualSpacing/>
        <w:rPr>
          <w:rFonts w:cstheme="minorHAnsi"/>
          <w:lang w:val="en-US" w:eastAsia="zh-CN"/>
        </w:rPr>
      </w:pPr>
      <w:r w:rsidRPr="006B2C23">
        <w:rPr>
          <w:rFonts w:cstheme="minorHAnsi"/>
          <w:lang w:val="en-US" w:eastAsia="zh-CN"/>
        </w:rPr>
        <w:t>two representatives of project-affected persons. </w:t>
      </w:r>
    </w:p>
    <w:p w14:paraId="4C2E6EFD" w14:textId="77777777" w:rsidR="00582CFA" w:rsidRPr="006B2C23" w:rsidRDefault="00582CFA" w:rsidP="00D41D06">
      <w:pPr>
        <w:spacing w:before="240" w:after="120" w:line="240" w:lineRule="auto"/>
        <w:jc w:val="both"/>
        <w:rPr>
          <w:rFonts w:cstheme="minorHAnsi"/>
          <w:lang w:val="en-US" w:eastAsia="zh-CN"/>
        </w:rPr>
      </w:pPr>
      <w:r w:rsidRPr="006B2C23">
        <w:rPr>
          <w:rFonts w:cstheme="minorHAnsi"/>
          <w:lang w:val="en-US" w:eastAsia="zh-CN"/>
        </w:rPr>
        <w:t>The CFD will reassess the previously implemented corrective action and/or explain the reasons why the corrective action is not needed and will reconsider alternatives to address the grievance satisfactorily. The complainant will be notified of the proposed alternative corrective measure and control of the implementation of the alternative corrective measure within 3 months after the confirmation of receipt of the complaint </w:t>
      </w:r>
    </w:p>
    <w:p w14:paraId="55A9D3AC" w14:textId="77777777" w:rsidR="00475B4F" w:rsidRPr="006B2C23" w:rsidRDefault="00475B4F" w:rsidP="00475B4F">
      <w:pPr>
        <w:rPr>
          <w:rFonts w:cstheme="minorHAnsi"/>
        </w:rPr>
      </w:pPr>
    </w:p>
    <w:p w14:paraId="79EC5E1F" w14:textId="77D2C744" w:rsidR="00BF02D4" w:rsidRPr="006B2C23" w:rsidRDefault="00BF02D4" w:rsidP="00BF02D4">
      <w:pPr>
        <w:pStyle w:val="Heading1"/>
      </w:pPr>
      <w:r w:rsidRPr="006B2C23">
        <w:t>Monitoring and Reporting</w:t>
      </w:r>
    </w:p>
    <w:p w14:paraId="3F43E37C" w14:textId="77777777" w:rsidR="00D41D06" w:rsidRPr="006B2C23" w:rsidRDefault="00D41D06" w:rsidP="00EA4A6F">
      <w:pPr>
        <w:spacing w:before="240" w:after="120" w:line="240" w:lineRule="auto"/>
        <w:jc w:val="both"/>
        <w:rPr>
          <w:rFonts w:cstheme="minorHAnsi"/>
          <w:lang w:val="en-US" w:eastAsia="zh-CN"/>
        </w:rPr>
      </w:pPr>
      <w:r w:rsidRPr="006B2C23">
        <w:rPr>
          <w:rFonts w:cstheme="minorHAnsi"/>
          <w:lang w:val="en-US" w:eastAsia="zh-CN"/>
        </w:rPr>
        <w:t xml:space="preserve">The effectiveness of the stakeholder engagement activities will be assessed to determine if the respective activities have achieved the purpose of ensuring a meaningful consultation of stakeholders and an informed participation. </w:t>
      </w:r>
    </w:p>
    <w:p w14:paraId="2A7AEA4F" w14:textId="14BDBBAD" w:rsidR="00D41D06" w:rsidRPr="006B2C23" w:rsidRDefault="00D41D06" w:rsidP="00EA4A6F">
      <w:pPr>
        <w:spacing w:before="240" w:after="120" w:line="240" w:lineRule="auto"/>
        <w:jc w:val="both"/>
        <w:rPr>
          <w:rFonts w:cstheme="minorHAnsi"/>
          <w:lang w:val="en-US" w:eastAsia="zh-CN"/>
        </w:rPr>
      </w:pPr>
      <w:r w:rsidRPr="006B2C23">
        <w:rPr>
          <w:rFonts w:cstheme="minorHAnsi"/>
          <w:lang w:val="en-US" w:eastAsia="zh-CN"/>
        </w:rPr>
        <w:lastRenderedPageBreak/>
        <w:t>Stakeholder engagement will be reported based on the data collection and analysis, disclosure of all the materials</w:t>
      </w:r>
      <w:r w:rsidR="00C14B42">
        <w:rPr>
          <w:rFonts w:cstheme="minorHAnsi"/>
          <w:lang w:val="en-US" w:eastAsia="zh-CN"/>
        </w:rPr>
        <w:t>,</w:t>
      </w:r>
      <w:r w:rsidRPr="006B2C23">
        <w:rPr>
          <w:rFonts w:cstheme="minorHAnsi"/>
          <w:lang w:val="en-US" w:eastAsia="zh-CN"/>
        </w:rPr>
        <w:t xml:space="preserve"> and proof-documentation of each meeting and survey outcomes as well. In conjunction with this, the stakeholder engagement tools will be used to record and analyze feedback received from stakeholders. </w:t>
      </w:r>
    </w:p>
    <w:p w14:paraId="487B9F82" w14:textId="1541B4B2" w:rsidR="00D41D06" w:rsidRPr="006B2C23" w:rsidRDefault="00D41D06" w:rsidP="00EA4A6F">
      <w:pPr>
        <w:spacing w:before="240" w:after="120" w:line="240" w:lineRule="auto"/>
        <w:jc w:val="both"/>
        <w:rPr>
          <w:rFonts w:cstheme="minorHAnsi"/>
          <w:lang w:val="en-US" w:eastAsia="zh-CN"/>
        </w:rPr>
      </w:pPr>
      <w:r w:rsidRPr="006B2C23">
        <w:rPr>
          <w:rFonts w:cstheme="minorHAnsi"/>
          <w:lang w:val="en-US" w:eastAsia="zh-CN"/>
        </w:rPr>
        <w:t xml:space="preserve">A final report on stakeholder engagement </w:t>
      </w:r>
      <w:r w:rsidR="00830976" w:rsidRPr="006B2C23">
        <w:rPr>
          <w:rFonts w:cstheme="minorHAnsi"/>
          <w:lang w:val="en-US" w:eastAsia="zh-CN"/>
        </w:rPr>
        <w:t>w</w:t>
      </w:r>
      <w:r w:rsidRPr="006B2C23">
        <w:rPr>
          <w:rFonts w:cstheme="minorHAnsi"/>
          <w:lang w:val="en-US" w:eastAsia="zh-CN"/>
        </w:rPr>
        <w:t xml:space="preserve">ill be prepared based on the strict monitoring and progress information and data collection during the consultation. This report will be updated and subject to be updated in continuum during the Project Cycle  </w:t>
      </w:r>
    </w:p>
    <w:p w14:paraId="39C17C4C" w14:textId="2EC7F114" w:rsidR="00BF02D4" w:rsidRPr="006B2C23" w:rsidRDefault="00D41D06" w:rsidP="00EA4A6F">
      <w:pPr>
        <w:spacing w:before="240" w:after="120" w:line="240" w:lineRule="auto"/>
        <w:jc w:val="both"/>
        <w:rPr>
          <w:rFonts w:cstheme="minorHAnsi"/>
          <w:lang w:val="en-US" w:eastAsia="zh-CN"/>
        </w:rPr>
      </w:pPr>
      <w:r w:rsidRPr="006B2C23">
        <w:rPr>
          <w:rFonts w:cstheme="minorHAnsi"/>
          <w:lang w:val="en-US" w:eastAsia="zh-CN"/>
        </w:rPr>
        <w:t>In terms of monitoring and reporting, additional tools will be used to record and maintain stakeholder participation and engagement such as participants’ lists, performance questionnaires, photo logbooks etc.</w:t>
      </w:r>
    </w:p>
    <w:p w14:paraId="0D95F601" w14:textId="14BAB652" w:rsidR="00B951B9" w:rsidRPr="006B2C23" w:rsidRDefault="00B951B9" w:rsidP="00B951B9">
      <w:pPr>
        <w:pStyle w:val="Caption"/>
        <w:rPr>
          <w:rFonts w:asciiTheme="minorHAnsi" w:hAnsiTheme="minorHAnsi" w:cstheme="minorHAnsi"/>
        </w:rPr>
      </w:pPr>
      <w:r w:rsidRPr="006B2C23">
        <w:rPr>
          <w:rFonts w:asciiTheme="minorHAnsi" w:hAnsiTheme="minorHAnsi" w:cstheme="minorHAnsi"/>
        </w:rPr>
        <w:t xml:space="preserve">Table </w:t>
      </w:r>
      <w:r w:rsidR="00BD6A12" w:rsidRPr="006B2C23">
        <w:rPr>
          <w:rFonts w:asciiTheme="minorHAnsi" w:hAnsiTheme="minorHAnsi" w:cstheme="minorHAnsi"/>
          <w:noProof/>
        </w:rPr>
        <w:t>6</w:t>
      </w:r>
      <w:r w:rsidRPr="006B2C23">
        <w:rPr>
          <w:rFonts w:asciiTheme="minorHAnsi" w:hAnsiTheme="minorHAnsi" w:cstheme="minorHAnsi"/>
        </w:rPr>
        <w:t xml:space="preserve"> Reporting Materials</w:t>
      </w:r>
    </w:p>
    <w:tbl>
      <w:tblPr>
        <w:tblStyle w:val="GridTable1Light-Accent11"/>
        <w:tblW w:w="988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92"/>
        <w:gridCol w:w="2836"/>
        <w:gridCol w:w="2989"/>
        <w:gridCol w:w="1972"/>
      </w:tblGrid>
      <w:tr w:rsidR="00B951B9" w:rsidRPr="006B2C23" w14:paraId="6C433162" w14:textId="77777777" w:rsidTr="00B951B9">
        <w:trPr>
          <w:cnfStyle w:val="100000000000" w:firstRow="1" w:lastRow="0" w:firstColumn="0" w:lastColumn="0" w:oddVBand="0" w:evenVBand="0" w:oddHBand="0" w:evenHBand="0" w:firstRowFirstColumn="0" w:firstRowLastColumn="0" w:lastRowFirstColumn="0" w:lastRowLastColumn="0"/>
          <w:trHeight w:val="464"/>
          <w:tblHeader/>
        </w:trPr>
        <w:tc>
          <w:tcPr>
            <w:cnfStyle w:val="001000000000" w:firstRow="0" w:lastRow="0" w:firstColumn="1" w:lastColumn="0" w:oddVBand="0" w:evenVBand="0" w:oddHBand="0" w:evenHBand="0" w:firstRowFirstColumn="0" w:firstRowLastColumn="0" w:lastRowFirstColumn="0" w:lastRowLastColumn="0"/>
            <w:tcW w:w="2092" w:type="dxa"/>
            <w:tcBorders>
              <w:bottom w:val="none" w:sz="0" w:space="0" w:color="auto"/>
            </w:tcBorders>
            <w:shd w:val="clear" w:color="auto" w:fill="D9E2F3" w:themeFill="accent1" w:themeFillTint="33"/>
            <w:vAlign w:val="center"/>
            <w:hideMark/>
          </w:tcPr>
          <w:p w14:paraId="038B0A9C" w14:textId="77777777" w:rsidR="00B951B9" w:rsidRPr="006B2C23" w:rsidRDefault="00B951B9" w:rsidP="00B951B9">
            <w:pPr>
              <w:spacing w:after="120"/>
              <w:rPr>
                <w:rFonts w:cstheme="minorHAnsi"/>
                <w:color w:val="1F3864" w:themeColor="accent1" w:themeShade="80"/>
                <w:sz w:val="18"/>
                <w:szCs w:val="18"/>
              </w:rPr>
            </w:pPr>
            <w:r w:rsidRPr="006B2C23">
              <w:rPr>
                <w:rFonts w:cstheme="minorHAnsi"/>
                <w:color w:val="1F3864" w:themeColor="accent1" w:themeShade="80"/>
                <w:sz w:val="18"/>
                <w:szCs w:val="18"/>
              </w:rPr>
              <w:t>Reporting Material</w:t>
            </w:r>
          </w:p>
        </w:tc>
        <w:tc>
          <w:tcPr>
            <w:tcW w:w="2836" w:type="dxa"/>
            <w:tcBorders>
              <w:bottom w:val="none" w:sz="0" w:space="0" w:color="auto"/>
            </w:tcBorders>
            <w:shd w:val="clear" w:color="auto" w:fill="D9E2F3" w:themeFill="accent1" w:themeFillTint="33"/>
            <w:vAlign w:val="center"/>
            <w:hideMark/>
          </w:tcPr>
          <w:p w14:paraId="0822A704" w14:textId="77777777" w:rsidR="00B951B9" w:rsidRPr="006B2C23" w:rsidRDefault="00B951B9" w:rsidP="00B951B9">
            <w:pPr>
              <w:spacing w:after="120"/>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rPr>
            </w:pPr>
            <w:r w:rsidRPr="006B2C23">
              <w:rPr>
                <w:rFonts w:cstheme="minorHAnsi"/>
                <w:color w:val="1F3864" w:themeColor="accent1" w:themeShade="80"/>
                <w:sz w:val="18"/>
                <w:szCs w:val="18"/>
              </w:rPr>
              <w:t>Description</w:t>
            </w:r>
          </w:p>
        </w:tc>
        <w:tc>
          <w:tcPr>
            <w:tcW w:w="2989" w:type="dxa"/>
            <w:tcBorders>
              <w:bottom w:val="none" w:sz="0" w:space="0" w:color="auto"/>
            </w:tcBorders>
            <w:shd w:val="clear" w:color="auto" w:fill="D9E2F3" w:themeFill="accent1" w:themeFillTint="33"/>
            <w:vAlign w:val="center"/>
            <w:hideMark/>
          </w:tcPr>
          <w:p w14:paraId="346DFB9A" w14:textId="77777777" w:rsidR="00B951B9" w:rsidRPr="006B2C23" w:rsidRDefault="00B951B9" w:rsidP="00B951B9">
            <w:pPr>
              <w:spacing w:after="120"/>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rPr>
            </w:pPr>
            <w:r w:rsidRPr="006B2C23">
              <w:rPr>
                <w:rFonts w:cstheme="minorHAnsi"/>
                <w:color w:val="1F3864" w:themeColor="accent1" w:themeShade="80"/>
                <w:sz w:val="18"/>
                <w:szCs w:val="18"/>
              </w:rPr>
              <w:t>Purpose</w:t>
            </w:r>
          </w:p>
        </w:tc>
        <w:tc>
          <w:tcPr>
            <w:tcW w:w="1972" w:type="dxa"/>
            <w:tcBorders>
              <w:bottom w:val="none" w:sz="0" w:space="0" w:color="auto"/>
            </w:tcBorders>
            <w:shd w:val="clear" w:color="auto" w:fill="D9E2F3" w:themeFill="accent1" w:themeFillTint="33"/>
            <w:vAlign w:val="center"/>
            <w:hideMark/>
          </w:tcPr>
          <w:p w14:paraId="7A5A10CB" w14:textId="77777777" w:rsidR="00B951B9" w:rsidRPr="006B2C23" w:rsidRDefault="00B951B9" w:rsidP="00B951B9">
            <w:pPr>
              <w:spacing w:after="120"/>
              <w:cnfStyle w:val="100000000000" w:firstRow="1" w:lastRow="0" w:firstColumn="0" w:lastColumn="0" w:oddVBand="0" w:evenVBand="0" w:oddHBand="0" w:evenHBand="0" w:firstRowFirstColumn="0" w:firstRowLastColumn="0" w:lastRowFirstColumn="0" w:lastRowLastColumn="0"/>
              <w:rPr>
                <w:rFonts w:cstheme="minorHAnsi"/>
                <w:color w:val="1F3864" w:themeColor="accent1" w:themeShade="80"/>
                <w:sz w:val="18"/>
                <w:szCs w:val="18"/>
              </w:rPr>
            </w:pPr>
            <w:r w:rsidRPr="006B2C23">
              <w:rPr>
                <w:rFonts w:cstheme="minorHAnsi"/>
                <w:color w:val="1F3864" w:themeColor="accent1" w:themeShade="80"/>
                <w:sz w:val="18"/>
                <w:szCs w:val="18"/>
              </w:rPr>
              <w:t>Audience</w:t>
            </w:r>
          </w:p>
        </w:tc>
      </w:tr>
      <w:tr w:rsidR="00B951B9" w:rsidRPr="006B2C23" w14:paraId="7557DA60" w14:textId="77777777" w:rsidTr="00B951B9">
        <w:trPr>
          <w:trHeight w:val="883"/>
        </w:trPr>
        <w:tc>
          <w:tcPr>
            <w:cnfStyle w:val="001000000000" w:firstRow="0" w:lastRow="0" w:firstColumn="1" w:lastColumn="0" w:oddVBand="0" w:evenVBand="0" w:oddHBand="0" w:evenHBand="0" w:firstRowFirstColumn="0" w:firstRowLastColumn="0" w:lastRowFirstColumn="0" w:lastRowLastColumn="0"/>
            <w:tcW w:w="2092" w:type="dxa"/>
          </w:tcPr>
          <w:p w14:paraId="68CA5D55" w14:textId="1F68081B" w:rsidR="00B951B9" w:rsidRPr="006B2C23" w:rsidRDefault="00B951B9" w:rsidP="00D560AC">
            <w:pPr>
              <w:rPr>
                <w:rFonts w:cstheme="minorHAnsi"/>
                <w:b w:val="0"/>
                <w:bCs w:val="0"/>
                <w:i/>
                <w:iCs/>
                <w:sz w:val="18"/>
                <w:szCs w:val="18"/>
              </w:rPr>
            </w:pPr>
            <w:r w:rsidRPr="006B2C23">
              <w:rPr>
                <w:rFonts w:cstheme="minorHAnsi"/>
                <w:i/>
                <w:iCs/>
                <w:sz w:val="18"/>
                <w:szCs w:val="18"/>
              </w:rPr>
              <w:t xml:space="preserve">Performance </w:t>
            </w:r>
            <w:r w:rsidR="00C14B42">
              <w:rPr>
                <w:rFonts w:cstheme="minorHAnsi"/>
                <w:i/>
                <w:iCs/>
                <w:sz w:val="18"/>
                <w:szCs w:val="18"/>
              </w:rPr>
              <w:t>Questionnaire</w:t>
            </w:r>
          </w:p>
          <w:p w14:paraId="366B72E7" w14:textId="77777777" w:rsidR="00B951B9" w:rsidRPr="006B2C23" w:rsidRDefault="00B951B9" w:rsidP="00D560AC">
            <w:pPr>
              <w:rPr>
                <w:rFonts w:cstheme="minorHAnsi"/>
                <w:i/>
                <w:iCs/>
                <w:sz w:val="18"/>
                <w:szCs w:val="18"/>
              </w:rPr>
            </w:pPr>
            <w:r w:rsidRPr="006B2C23">
              <w:rPr>
                <w:rFonts w:cstheme="minorHAnsi"/>
                <w:i/>
                <w:iCs/>
                <w:sz w:val="18"/>
                <w:szCs w:val="18"/>
              </w:rPr>
              <w:t>(Appendix 1)</w:t>
            </w:r>
          </w:p>
        </w:tc>
        <w:tc>
          <w:tcPr>
            <w:tcW w:w="2836" w:type="dxa"/>
          </w:tcPr>
          <w:p w14:paraId="5323C668"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iCs/>
                <w:sz w:val="18"/>
                <w:szCs w:val="18"/>
              </w:rPr>
              <w:t>Evaluation of the approach and of the engagement process</w:t>
            </w:r>
          </w:p>
        </w:tc>
        <w:tc>
          <w:tcPr>
            <w:tcW w:w="2989" w:type="dxa"/>
          </w:tcPr>
          <w:p w14:paraId="1E7F705B"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Serves as an indicator to display the information and meeting scope in the framework of the Stakeholder Engagement</w:t>
            </w:r>
          </w:p>
        </w:tc>
        <w:tc>
          <w:tcPr>
            <w:tcW w:w="1972" w:type="dxa"/>
          </w:tcPr>
          <w:p w14:paraId="1A060E1B"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All meeting levels </w:t>
            </w:r>
          </w:p>
        </w:tc>
      </w:tr>
      <w:tr w:rsidR="00B951B9" w:rsidRPr="006B2C23" w14:paraId="42AE6BA1" w14:textId="77777777" w:rsidTr="00B951B9">
        <w:trPr>
          <w:trHeight w:val="946"/>
        </w:trPr>
        <w:tc>
          <w:tcPr>
            <w:cnfStyle w:val="001000000000" w:firstRow="0" w:lastRow="0" w:firstColumn="1" w:lastColumn="0" w:oddVBand="0" w:evenVBand="0" w:oddHBand="0" w:evenHBand="0" w:firstRowFirstColumn="0" w:firstRowLastColumn="0" w:lastRowFirstColumn="0" w:lastRowLastColumn="0"/>
            <w:tcW w:w="2092" w:type="dxa"/>
          </w:tcPr>
          <w:p w14:paraId="46619A66" w14:textId="77777777" w:rsidR="00B951B9" w:rsidRPr="006B2C23" w:rsidRDefault="00B951B9" w:rsidP="00D560AC">
            <w:pPr>
              <w:rPr>
                <w:rFonts w:cstheme="minorHAnsi"/>
                <w:i/>
                <w:iCs/>
                <w:sz w:val="18"/>
                <w:szCs w:val="18"/>
              </w:rPr>
            </w:pPr>
            <w:r w:rsidRPr="006B2C23">
              <w:rPr>
                <w:rFonts w:cstheme="minorHAnsi"/>
                <w:i/>
                <w:iCs/>
                <w:sz w:val="18"/>
                <w:szCs w:val="18"/>
              </w:rPr>
              <w:t>Focus Group Interviews</w:t>
            </w:r>
          </w:p>
        </w:tc>
        <w:tc>
          <w:tcPr>
            <w:tcW w:w="2836" w:type="dxa"/>
          </w:tcPr>
          <w:p w14:paraId="296D08E8" w14:textId="79284578"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Interviews </w:t>
            </w:r>
            <w:r w:rsidR="00C14B42">
              <w:rPr>
                <w:rFonts w:cstheme="minorHAnsi"/>
                <w:sz w:val="18"/>
                <w:szCs w:val="18"/>
              </w:rPr>
              <w:t>that</w:t>
            </w:r>
            <w:r w:rsidRPr="006B2C23">
              <w:rPr>
                <w:rFonts w:cstheme="minorHAnsi"/>
                <w:sz w:val="18"/>
                <w:szCs w:val="18"/>
              </w:rPr>
              <w:t xml:space="preserve"> target specific audiences</w:t>
            </w:r>
          </w:p>
        </w:tc>
        <w:tc>
          <w:tcPr>
            <w:tcW w:w="2989" w:type="dxa"/>
          </w:tcPr>
          <w:p w14:paraId="56FB7B8E"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Provide a forum for vulnerable members of society to be heard and allow open discussion of project impacts</w:t>
            </w:r>
          </w:p>
        </w:tc>
        <w:tc>
          <w:tcPr>
            <w:tcW w:w="1972" w:type="dxa"/>
          </w:tcPr>
          <w:p w14:paraId="08BFD72C"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Vulnerable groups, including women </w:t>
            </w:r>
          </w:p>
        </w:tc>
      </w:tr>
      <w:tr w:rsidR="00B951B9" w:rsidRPr="006B2C23" w14:paraId="49D660A9" w14:textId="77777777" w:rsidTr="00B951B9">
        <w:trPr>
          <w:trHeight w:val="1413"/>
        </w:trPr>
        <w:tc>
          <w:tcPr>
            <w:cnfStyle w:val="001000000000" w:firstRow="0" w:lastRow="0" w:firstColumn="1" w:lastColumn="0" w:oddVBand="0" w:evenVBand="0" w:oddHBand="0" w:evenHBand="0" w:firstRowFirstColumn="0" w:firstRowLastColumn="0" w:lastRowFirstColumn="0" w:lastRowLastColumn="0"/>
            <w:tcW w:w="2092" w:type="dxa"/>
          </w:tcPr>
          <w:p w14:paraId="3863E59E" w14:textId="77777777" w:rsidR="00B951B9" w:rsidRPr="006B2C23" w:rsidRDefault="00B951B9" w:rsidP="00D560AC">
            <w:pPr>
              <w:rPr>
                <w:rFonts w:cstheme="minorHAnsi"/>
                <w:i/>
                <w:iCs/>
                <w:sz w:val="18"/>
                <w:szCs w:val="18"/>
              </w:rPr>
            </w:pPr>
            <w:r w:rsidRPr="006B2C23">
              <w:rPr>
                <w:rFonts w:cstheme="minorHAnsi"/>
                <w:i/>
                <w:iCs/>
                <w:sz w:val="18"/>
                <w:szCs w:val="18"/>
              </w:rPr>
              <w:t>Key Informant Interviews</w:t>
            </w:r>
          </w:p>
        </w:tc>
        <w:tc>
          <w:tcPr>
            <w:tcW w:w="2836" w:type="dxa"/>
          </w:tcPr>
          <w:p w14:paraId="6B6CA7FA"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Interview sheet which targets individuals who have knowledge of a specific subject or are informed members of the community</w:t>
            </w:r>
          </w:p>
        </w:tc>
        <w:tc>
          <w:tcPr>
            <w:tcW w:w="2989" w:type="dxa"/>
          </w:tcPr>
          <w:p w14:paraId="427509E5"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Provide qualitative information from an individual who has in-depth knowledge of a specific subject or topic area</w:t>
            </w:r>
          </w:p>
        </w:tc>
        <w:tc>
          <w:tcPr>
            <w:tcW w:w="1972" w:type="dxa"/>
          </w:tcPr>
          <w:p w14:paraId="1F097B92"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Government and local employers, local leaders, healthcare professionals, NGO</w:t>
            </w:r>
          </w:p>
        </w:tc>
      </w:tr>
      <w:tr w:rsidR="00B951B9" w:rsidRPr="006B2C23" w14:paraId="42B6DC38" w14:textId="77777777" w:rsidTr="00B951B9">
        <w:trPr>
          <w:trHeight w:val="772"/>
        </w:trPr>
        <w:tc>
          <w:tcPr>
            <w:cnfStyle w:val="001000000000" w:firstRow="0" w:lastRow="0" w:firstColumn="1" w:lastColumn="0" w:oddVBand="0" w:evenVBand="0" w:oddHBand="0" w:evenHBand="0" w:firstRowFirstColumn="0" w:firstRowLastColumn="0" w:lastRowFirstColumn="0" w:lastRowLastColumn="0"/>
            <w:tcW w:w="2092" w:type="dxa"/>
          </w:tcPr>
          <w:p w14:paraId="40471E51" w14:textId="77777777" w:rsidR="00B951B9" w:rsidRPr="006B2C23" w:rsidRDefault="00B951B9" w:rsidP="00D560AC">
            <w:pPr>
              <w:rPr>
                <w:rFonts w:cstheme="minorHAnsi"/>
                <w:b w:val="0"/>
                <w:bCs w:val="0"/>
                <w:i/>
                <w:iCs/>
                <w:sz w:val="18"/>
                <w:szCs w:val="18"/>
              </w:rPr>
            </w:pPr>
            <w:r w:rsidRPr="006B2C23">
              <w:rPr>
                <w:rFonts w:cstheme="minorHAnsi"/>
                <w:i/>
                <w:iCs/>
                <w:sz w:val="18"/>
                <w:szCs w:val="18"/>
              </w:rPr>
              <w:t>During Minutes of Meetings (MoM)</w:t>
            </w:r>
          </w:p>
          <w:p w14:paraId="0362EAFD" w14:textId="77777777" w:rsidR="00B951B9" w:rsidRPr="006B2C23" w:rsidRDefault="00B951B9" w:rsidP="00D560AC">
            <w:pPr>
              <w:rPr>
                <w:rFonts w:cstheme="minorHAnsi"/>
                <w:i/>
                <w:iCs/>
                <w:sz w:val="18"/>
                <w:szCs w:val="18"/>
              </w:rPr>
            </w:pPr>
            <w:r w:rsidRPr="006B2C23">
              <w:rPr>
                <w:rFonts w:cstheme="minorHAnsi"/>
                <w:i/>
                <w:iCs/>
                <w:sz w:val="18"/>
                <w:szCs w:val="18"/>
              </w:rPr>
              <w:t>Appendix 2</w:t>
            </w:r>
          </w:p>
        </w:tc>
        <w:tc>
          <w:tcPr>
            <w:tcW w:w="2836" w:type="dxa"/>
          </w:tcPr>
          <w:p w14:paraId="04DD8C0F"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iCs/>
                <w:sz w:val="18"/>
                <w:szCs w:val="18"/>
              </w:rPr>
            </w:pPr>
            <w:r w:rsidRPr="006B2C23">
              <w:rPr>
                <w:rFonts w:cstheme="minorHAnsi"/>
                <w:iCs/>
                <w:sz w:val="18"/>
                <w:szCs w:val="18"/>
              </w:rPr>
              <w:t xml:space="preserve">A reporting template </w:t>
            </w:r>
          </w:p>
        </w:tc>
        <w:tc>
          <w:tcPr>
            <w:tcW w:w="2989" w:type="dxa"/>
          </w:tcPr>
          <w:p w14:paraId="4252CC01"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Provide a summary of the meeting discussions, comments and suggestions </w:t>
            </w:r>
          </w:p>
        </w:tc>
        <w:tc>
          <w:tcPr>
            <w:tcW w:w="1972" w:type="dxa"/>
          </w:tcPr>
          <w:p w14:paraId="7D6910CF"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National &amp; Local level </w:t>
            </w:r>
          </w:p>
        </w:tc>
      </w:tr>
      <w:tr w:rsidR="00B951B9" w:rsidRPr="006B2C23" w14:paraId="075A0395" w14:textId="77777777" w:rsidTr="00B951B9">
        <w:trPr>
          <w:trHeight w:val="702"/>
        </w:trPr>
        <w:tc>
          <w:tcPr>
            <w:cnfStyle w:val="001000000000" w:firstRow="0" w:lastRow="0" w:firstColumn="1" w:lastColumn="0" w:oddVBand="0" w:evenVBand="0" w:oddHBand="0" w:evenHBand="0" w:firstRowFirstColumn="0" w:firstRowLastColumn="0" w:lastRowFirstColumn="0" w:lastRowLastColumn="0"/>
            <w:tcW w:w="2092" w:type="dxa"/>
          </w:tcPr>
          <w:p w14:paraId="7C2B3678" w14:textId="77777777" w:rsidR="00B951B9" w:rsidRPr="006B2C23" w:rsidRDefault="00B951B9" w:rsidP="00D560AC">
            <w:pPr>
              <w:rPr>
                <w:rFonts w:cstheme="minorHAnsi"/>
                <w:b w:val="0"/>
                <w:bCs w:val="0"/>
                <w:i/>
                <w:iCs/>
                <w:sz w:val="18"/>
                <w:szCs w:val="18"/>
              </w:rPr>
            </w:pPr>
            <w:r w:rsidRPr="006B2C23">
              <w:rPr>
                <w:rFonts w:cstheme="minorHAnsi"/>
                <w:i/>
                <w:iCs/>
                <w:sz w:val="18"/>
                <w:szCs w:val="18"/>
              </w:rPr>
              <w:t>Participants List</w:t>
            </w:r>
          </w:p>
          <w:p w14:paraId="20D5898A" w14:textId="77777777" w:rsidR="00B951B9" w:rsidRPr="006B2C23" w:rsidRDefault="00B951B9" w:rsidP="00D560AC">
            <w:pPr>
              <w:rPr>
                <w:rFonts w:cstheme="minorHAnsi"/>
                <w:i/>
                <w:iCs/>
                <w:sz w:val="18"/>
                <w:szCs w:val="18"/>
              </w:rPr>
            </w:pPr>
            <w:r w:rsidRPr="006B2C23">
              <w:rPr>
                <w:rFonts w:cstheme="minorHAnsi"/>
                <w:i/>
                <w:iCs/>
                <w:sz w:val="18"/>
                <w:szCs w:val="18"/>
              </w:rPr>
              <w:t>Appendix 5</w:t>
            </w:r>
          </w:p>
        </w:tc>
        <w:tc>
          <w:tcPr>
            <w:tcW w:w="2836" w:type="dxa"/>
          </w:tcPr>
          <w:p w14:paraId="3B0A34FF"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iCs/>
                <w:sz w:val="18"/>
                <w:szCs w:val="18"/>
              </w:rPr>
            </w:pPr>
            <w:r w:rsidRPr="006B2C23">
              <w:rPr>
                <w:rFonts w:cstheme="minorHAnsi"/>
                <w:iCs/>
                <w:sz w:val="18"/>
                <w:szCs w:val="18"/>
              </w:rPr>
              <w:t xml:space="preserve">A reporting template </w:t>
            </w:r>
          </w:p>
        </w:tc>
        <w:tc>
          <w:tcPr>
            <w:tcW w:w="2989" w:type="dxa"/>
          </w:tcPr>
          <w:p w14:paraId="119FE784"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Provide the summary of the people participating in each meeting and is a topic for the final reporting </w:t>
            </w:r>
          </w:p>
        </w:tc>
        <w:tc>
          <w:tcPr>
            <w:tcW w:w="1972" w:type="dxa"/>
          </w:tcPr>
          <w:p w14:paraId="3E81745E"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National &amp; Local level meetings</w:t>
            </w:r>
          </w:p>
        </w:tc>
      </w:tr>
      <w:tr w:rsidR="00B951B9" w:rsidRPr="006B2C23" w14:paraId="35E905B8" w14:textId="77777777" w:rsidTr="00B951B9">
        <w:trPr>
          <w:trHeight w:val="549"/>
        </w:trPr>
        <w:tc>
          <w:tcPr>
            <w:cnfStyle w:val="001000000000" w:firstRow="0" w:lastRow="0" w:firstColumn="1" w:lastColumn="0" w:oddVBand="0" w:evenVBand="0" w:oddHBand="0" w:evenHBand="0" w:firstRowFirstColumn="0" w:firstRowLastColumn="0" w:lastRowFirstColumn="0" w:lastRowLastColumn="0"/>
            <w:tcW w:w="2092" w:type="dxa"/>
          </w:tcPr>
          <w:p w14:paraId="23481EE8" w14:textId="77777777" w:rsidR="00B951B9" w:rsidRPr="006B2C23" w:rsidRDefault="00B951B9" w:rsidP="00D560AC">
            <w:pPr>
              <w:rPr>
                <w:rFonts w:cstheme="minorHAnsi"/>
                <w:i/>
                <w:iCs/>
                <w:sz w:val="18"/>
                <w:szCs w:val="18"/>
              </w:rPr>
            </w:pPr>
            <w:r w:rsidRPr="006B2C23">
              <w:rPr>
                <w:rFonts w:cstheme="minorHAnsi"/>
                <w:i/>
                <w:iCs/>
                <w:sz w:val="18"/>
                <w:szCs w:val="18"/>
              </w:rPr>
              <w:t xml:space="preserve">Photos </w:t>
            </w:r>
          </w:p>
        </w:tc>
        <w:tc>
          <w:tcPr>
            <w:tcW w:w="2836" w:type="dxa"/>
          </w:tcPr>
          <w:p w14:paraId="20D67177"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iCs/>
                <w:sz w:val="18"/>
                <w:szCs w:val="18"/>
              </w:rPr>
            </w:pPr>
            <w:r w:rsidRPr="006B2C23">
              <w:rPr>
                <w:rFonts w:cstheme="minorHAnsi"/>
                <w:iCs/>
                <w:sz w:val="18"/>
                <w:szCs w:val="18"/>
              </w:rPr>
              <w:t>A reporting fact-sheet</w:t>
            </w:r>
          </w:p>
        </w:tc>
        <w:tc>
          <w:tcPr>
            <w:tcW w:w="2989" w:type="dxa"/>
          </w:tcPr>
          <w:p w14:paraId="5DCBAB22"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 xml:space="preserve">Proof of the action/consultation during the stakeholder engagement process </w:t>
            </w:r>
          </w:p>
        </w:tc>
        <w:tc>
          <w:tcPr>
            <w:tcW w:w="1972" w:type="dxa"/>
          </w:tcPr>
          <w:p w14:paraId="69712D70" w14:textId="77777777" w:rsidR="00B951B9" w:rsidRPr="006B2C23" w:rsidRDefault="00B951B9" w:rsidP="00D560AC">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6B2C23">
              <w:rPr>
                <w:rFonts w:cstheme="minorHAnsi"/>
                <w:sz w:val="18"/>
                <w:szCs w:val="18"/>
              </w:rPr>
              <w:t>During all the processes</w:t>
            </w:r>
          </w:p>
        </w:tc>
      </w:tr>
    </w:tbl>
    <w:p w14:paraId="1D33B5AB" w14:textId="7C9D04A4"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 xml:space="preserve">The SEP will be reviewed on an annual basis and updated to take into account the results of the review. The </w:t>
      </w:r>
      <w:r w:rsidR="00C14B42" w:rsidRPr="006B2C23">
        <w:rPr>
          <w:rFonts w:cstheme="minorHAnsi"/>
          <w:lang w:val="en-US" w:eastAsia="zh-CN"/>
        </w:rPr>
        <w:t>institution</w:t>
      </w:r>
      <w:r w:rsidRPr="006B2C23">
        <w:rPr>
          <w:rFonts w:cstheme="minorHAnsi"/>
          <w:lang w:val="en-US" w:eastAsia="zh-CN"/>
        </w:rPr>
        <w:t xml:space="preserve"> stakeholder manager will be responsible for facilitating this review incorporating any changes agreed. The SEP is going to be updated before beginning of the Project construction works, as needed, and during operation of the </w:t>
      </w:r>
      <w:r w:rsidR="00492B32" w:rsidRPr="006B2C23">
        <w:rPr>
          <w:rFonts w:cstheme="minorHAnsi"/>
          <w:lang w:val="en-US" w:eastAsia="zh-CN"/>
        </w:rPr>
        <w:t>CRAD project</w:t>
      </w:r>
      <w:r w:rsidRPr="006B2C23">
        <w:rPr>
          <w:rFonts w:cstheme="minorHAnsi"/>
          <w:lang w:val="en-US" w:eastAsia="zh-CN"/>
        </w:rPr>
        <w:t xml:space="preserve">. Each SEP update shall also include information about previous stakeholder engagement activities and a summary of the outcomes. </w:t>
      </w:r>
    </w:p>
    <w:p w14:paraId="63CD1425" w14:textId="77777777"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 xml:space="preserve">The results and further consultation shall be reflected in the future updates of the SEP as per the Project phases. </w:t>
      </w:r>
    </w:p>
    <w:p w14:paraId="4D8AC408" w14:textId="77777777"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 xml:space="preserve">This SEP identifies various activities in future project phases that require monitoring and reporting including the following: </w:t>
      </w:r>
    </w:p>
    <w:p w14:paraId="5F8F32A8" w14:textId="77777777" w:rsidR="008A7011" w:rsidRPr="006B2C23" w:rsidRDefault="008A7011" w:rsidP="00C54245">
      <w:pPr>
        <w:numPr>
          <w:ilvl w:val="0"/>
          <w:numId w:val="25"/>
        </w:numPr>
        <w:rPr>
          <w:rFonts w:cstheme="minorHAnsi"/>
          <w:lang w:val="en-US"/>
        </w:rPr>
      </w:pPr>
      <w:r w:rsidRPr="006B2C23">
        <w:rPr>
          <w:rFonts w:cstheme="minorHAnsi"/>
          <w:lang w:val="en-US"/>
        </w:rPr>
        <w:t xml:space="preserve">The updating of the SEP. </w:t>
      </w:r>
    </w:p>
    <w:p w14:paraId="13974960" w14:textId="4BA6B7ED" w:rsidR="008A7011" w:rsidRPr="006B2C23" w:rsidRDefault="00A9351C" w:rsidP="00C54245">
      <w:pPr>
        <w:numPr>
          <w:ilvl w:val="0"/>
          <w:numId w:val="25"/>
        </w:numPr>
        <w:rPr>
          <w:rFonts w:cstheme="minorHAnsi"/>
          <w:lang w:val="en-US"/>
        </w:rPr>
      </w:pPr>
      <w:r w:rsidRPr="006B2C23">
        <w:rPr>
          <w:rFonts w:cstheme="minorHAnsi"/>
          <w:lang w:val="en-US"/>
        </w:rPr>
        <w:lastRenderedPageBreak/>
        <w:t>CLO</w:t>
      </w:r>
      <w:r w:rsidR="008A7011" w:rsidRPr="006B2C23">
        <w:rPr>
          <w:rFonts w:cstheme="minorHAnsi"/>
          <w:lang w:val="en-US"/>
        </w:rPr>
        <w:t xml:space="preserve"> activities: minutes of consultation meetings will be produced, and all original written consultation correspondence will be retained as evidence of the process and outcomes. Grievance logging and tracking: each grievance will be logged by the </w:t>
      </w:r>
      <w:r w:rsidRPr="006B2C23">
        <w:rPr>
          <w:rFonts w:cstheme="minorHAnsi"/>
          <w:lang w:val="en-US"/>
        </w:rPr>
        <w:t>CLO</w:t>
      </w:r>
      <w:r w:rsidR="008A7011" w:rsidRPr="006B2C23">
        <w:rPr>
          <w:rFonts w:cstheme="minorHAnsi"/>
          <w:lang w:val="en-US"/>
        </w:rPr>
        <w:t>, given an identification number and followed through by recording details and timing for their resolution and closing out.</w:t>
      </w:r>
    </w:p>
    <w:p w14:paraId="2DE6A265" w14:textId="6F094346" w:rsidR="008A7011" w:rsidRPr="006B2C23" w:rsidRDefault="008A7011" w:rsidP="00C54245">
      <w:pPr>
        <w:numPr>
          <w:ilvl w:val="0"/>
          <w:numId w:val="25"/>
        </w:numPr>
        <w:rPr>
          <w:rFonts w:cstheme="minorHAnsi"/>
          <w:lang w:val="en-US"/>
        </w:rPr>
      </w:pPr>
      <w:r w:rsidRPr="006B2C23">
        <w:rPr>
          <w:rFonts w:cstheme="minorHAnsi"/>
          <w:lang w:val="en-US"/>
        </w:rPr>
        <w:t xml:space="preserve">Annual reporting: a Project specific annual report summarizing project performance, </w:t>
      </w:r>
      <w:r w:rsidR="00A9351C" w:rsidRPr="006B2C23">
        <w:rPr>
          <w:rFonts w:cstheme="minorHAnsi"/>
          <w:lang w:val="en-US"/>
        </w:rPr>
        <w:t>CLO</w:t>
      </w:r>
      <w:r w:rsidRPr="006B2C23">
        <w:rPr>
          <w:rFonts w:cstheme="minorHAnsi"/>
          <w:lang w:val="en-US"/>
        </w:rPr>
        <w:t xml:space="preserve"> activities including grievances and updates to the SEP will be produced. </w:t>
      </w:r>
    </w:p>
    <w:p w14:paraId="03F0D137" w14:textId="77777777"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 xml:space="preserve">Public domain documents will be distributed widely to stakeholders including regulatory agencies, NGOs, local authorities, and local communities. </w:t>
      </w:r>
    </w:p>
    <w:p w14:paraId="4896DA43" w14:textId="77777777"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As part of the ESIA, an Environmental and Social Management and Monitoring Plan will detail specific monitoring and reporting requirements for environmental and social project performance.</w:t>
      </w:r>
    </w:p>
    <w:p w14:paraId="295CC1D5" w14:textId="08976880" w:rsidR="008A7011" w:rsidRPr="006B2C23" w:rsidRDefault="008A7011" w:rsidP="00EA4A6F">
      <w:pPr>
        <w:pStyle w:val="Heading2"/>
        <w:spacing w:after="240"/>
        <w:rPr>
          <w:rFonts w:asciiTheme="minorHAnsi" w:hAnsiTheme="minorHAnsi" w:cstheme="minorHAnsi"/>
        </w:rPr>
      </w:pPr>
      <w:r w:rsidRPr="006B2C23">
        <w:rPr>
          <w:rFonts w:asciiTheme="minorHAnsi" w:hAnsiTheme="minorHAnsi" w:cstheme="minorHAnsi"/>
        </w:rPr>
        <w:t xml:space="preserve">Ongoing Reporting to Affected Communities </w:t>
      </w:r>
    </w:p>
    <w:p w14:paraId="6684D421" w14:textId="77777777"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The client will provide periodic reports to the Affected Communities that describe progress with implementation of the project Action Plans on issues that involve ongoing risk to or impacts on Affected Communities and on issues that the consultation process or grievance mechanism have identified as a concern to those Communities. If the management program results in material changes in or additions to the mitigation measures or actions described in the Action Plans on issues of concern to the Affected Communities, the updated relevant mitigation measures or actions will be communicated to them. The frequency of these reports will be proportionate to the concerns of Affected Communities but not less than annually</w:t>
      </w:r>
    </w:p>
    <w:p w14:paraId="10CAE855" w14:textId="77777777" w:rsidR="008A7011" w:rsidRPr="006B2C23" w:rsidRDefault="008A7011" w:rsidP="00EA4A6F">
      <w:pPr>
        <w:spacing w:before="240" w:after="120" w:line="240" w:lineRule="auto"/>
        <w:jc w:val="both"/>
        <w:rPr>
          <w:rFonts w:cstheme="minorHAnsi"/>
          <w:lang w:val="en-US" w:eastAsia="zh-CN"/>
        </w:rPr>
      </w:pPr>
      <w:r w:rsidRPr="006B2C23">
        <w:rPr>
          <w:rFonts w:cstheme="minorHAnsi"/>
          <w:lang w:val="en-US" w:eastAsia="zh-CN"/>
        </w:rPr>
        <w:t>Monitoring and reporting of the stakeholder engagement process is considered vital in ensuring the capabilities needed to respond to identified issues and later the schedule and nature of the engagement activities in order to make the participation more effective.</w:t>
      </w:r>
    </w:p>
    <w:p w14:paraId="3DD71B13" w14:textId="77777777" w:rsidR="008A7011" w:rsidRPr="006B2C23" w:rsidRDefault="008A7011" w:rsidP="008A7011">
      <w:pPr>
        <w:rPr>
          <w:rFonts w:cstheme="minorHAnsi"/>
          <w:lang w:val="en-US"/>
        </w:rPr>
      </w:pPr>
    </w:p>
    <w:p w14:paraId="3E03D9E5" w14:textId="77777777" w:rsidR="00BF02D4" w:rsidRPr="006B2C23" w:rsidRDefault="00BF02D4" w:rsidP="00BF02D4">
      <w:pPr>
        <w:rPr>
          <w:rFonts w:cstheme="minorHAnsi"/>
          <w:lang w:val="en-US"/>
        </w:rPr>
      </w:pPr>
    </w:p>
    <w:sectPr w:rsidR="00BF02D4" w:rsidRPr="006B2C23" w:rsidSect="00D17789">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740EAB" w14:textId="77777777" w:rsidR="00590C76" w:rsidRDefault="00590C76" w:rsidP="009B356D">
      <w:pPr>
        <w:spacing w:after="0" w:line="240" w:lineRule="auto"/>
      </w:pPr>
      <w:r>
        <w:separator/>
      </w:r>
    </w:p>
  </w:endnote>
  <w:endnote w:type="continuationSeparator" w:id="0">
    <w:p w14:paraId="55BC005B" w14:textId="77777777" w:rsidR="00590C76" w:rsidRDefault="00590C76" w:rsidP="009B356D">
      <w:pPr>
        <w:spacing w:after="0" w:line="240" w:lineRule="auto"/>
      </w:pPr>
      <w:r>
        <w:continuationSeparator/>
      </w:r>
    </w:p>
  </w:endnote>
  <w:endnote w:type="continuationNotice" w:id="1">
    <w:p w14:paraId="02394E0B" w14:textId="77777777" w:rsidR="00590C76" w:rsidRDefault="00590C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C32492" w14:textId="77777777" w:rsidR="00A917E4" w:rsidRDefault="00A917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D560AC" w14:paraId="0643F659" w14:textId="77777777" w:rsidTr="00423E4A">
      <w:trPr>
        <w:trHeight w:hRule="exact" w:val="115"/>
        <w:jc w:val="center"/>
      </w:trPr>
      <w:tc>
        <w:tcPr>
          <w:tcW w:w="4686" w:type="dxa"/>
          <w:shd w:val="clear" w:color="auto" w:fill="auto"/>
          <w:tcMar>
            <w:top w:w="0" w:type="dxa"/>
            <w:bottom w:w="0" w:type="dxa"/>
          </w:tcMar>
        </w:tcPr>
        <w:p w14:paraId="45F5D33C" w14:textId="77777777" w:rsidR="00D560AC" w:rsidRDefault="00D560AC">
          <w:pPr>
            <w:pStyle w:val="Header"/>
            <w:rPr>
              <w:caps/>
              <w:sz w:val="18"/>
            </w:rPr>
          </w:pPr>
        </w:p>
      </w:tc>
      <w:tc>
        <w:tcPr>
          <w:tcW w:w="4674" w:type="dxa"/>
          <w:shd w:val="clear" w:color="auto" w:fill="auto"/>
          <w:tcMar>
            <w:top w:w="0" w:type="dxa"/>
            <w:bottom w:w="0" w:type="dxa"/>
          </w:tcMar>
        </w:tcPr>
        <w:p w14:paraId="02B57486" w14:textId="77777777" w:rsidR="00D560AC" w:rsidRDefault="00D560AC">
          <w:pPr>
            <w:pStyle w:val="Header"/>
            <w:jc w:val="right"/>
            <w:rPr>
              <w:caps/>
              <w:sz w:val="18"/>
            </w:rPr>
          </w:pPr>
        </w:p>
      </w:tc>
    </w:tr>
    <w:tr w:rsidR="00D560AC" w14:paraId="4EF4D064" w14:textId="77777777" w:rsidTr="00423E4A">
      <w:trPr>
        <w:jc w:val="center"/>
      </w:trPr>
      <w:sdt>
        <w:sdtPr>
          <w:rPr>
            <w:caps/>
            <w:color w:val="2F5496" w:themeColor="accent1" w:themeShade="BF"/>
            <w:sz w:val="18"/>
            <w:szCs w:val="18"/>
          </w:rPr>
          <w:alias w:val="Author"/>
          <w:tag w:val=""/>
          <w:id w:val="2070617482"/>
          <w:placeholder>
            <w:docPart w:val="66066E5444C7467896456EFD9F302677"/>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784E7A9D" w14:textId="478D10D0" w:rsidR="00D560AC" w:rsidRPr="00423E4A" w:rsidRDefault="00D560AC">
              <w:pPr>
                <w:pStyle w:val="Footer"/>
                <w:rPr>
                  <w:caps/>
                  <w:color w:val="2F5496" w:themeColor="accent1" w:themeShade="BF"/>
                  <w:sz w:val="18"/>
                  <w:szCs w:val="18"/>
                </w:rPr>
              </w:pPr>
              <w:r w:rsidRPr="00423E4A">
                <w:rPr>
                  <w:caps/>
                  <w:color w:val="2F5496" w:themeColor="accent1" w:themeShade="BF"/>
                  <w:sz w:val="18"/>
                  <w:szCs w:val="18"/>
                  <w:lang w:val="en-US"/>
                </w:rPr>
                <w:t>sTAKEHOLDER ENGAGEMENT PLAN (sep)</w:t>
              </w:r>
            </w:p>
          </w:tc>
        </w:sdtContent>
      </w:sdt>
      <w:tc>
        <w:tcPr>
          <w:tcW w:w="4674" w:type="dxa"/>
          <w:shd w:val="clear" w:color="auto" w:fill="auto"/>
          <w:vAlign w:val="center"/>
        </w:tcPr>
        <w:p w14:paraId="75C2D867" w14:textId="11871F9E" w:rsidR="00D560AC" w:rsidRPr="00423E4A" w:rsidRDefault="00D560AC">
          <w:pPr>
            <w:pStyle w:val="Footer"/>
            <w:jc w:val="right"/>
            <w:rPr>
              <w:caps/>
              <w:color w:val="2F5496" w:themeColor="accent1" w:themeShade="BF"/>
              <w:sz w:val="18"/>
              <w:szCs w:val="18"/>
            </w:rPr>
          </w:pPr>
          <w:r w:rsidRPr="00423E4A">
            <w:rPr>
              <w:caps/>
              <w:color w:val="2F5496" w:themeColor="accent1" w:themeShade="BF"/>
              <w:sz w:val="18"/>
              <w:szCs w:val="18"/>
            </w:rPr>
            <w:fldChar w:fldCharType="begin"/>
          </w:r>
          <w:r w:rsidRPr="00423E4A">
            <w:rPr>
              <w:caps/>
              <w:color w:val="2F5496" w:themeColor="accent1" w:themeShade="BF"/>
              <w:sz w:val="18"/>
              <w:szCs w:val="18"/>
            </w:rPr>
            <w:instrText xml:space="preserve"> PAGE   \* MERGEFORMAT </w:instrText>
          </w:r>
          <w:r w:rsidRPr="00423E4A">
            <w:rPr>
              <w:caps/>
              <w:color w:val="2F5496" w:themeColor="accent1" w:themeShade="BF"/>
              <w:sz w:val="18"/>
              <w:szCs w:val="18"/>
            </w:rPr>
            <w:fldChar w:fldCharType="separate"/>
          </w:r>
          <w:r w:rsidR="00FE3C4D">
            <w:rPr>
              <w:caps/>
              <w:noProof/>
              <w:color w:val="2F5496" w:themeColor="accent1" w:themeShade="BF"/>
              <w:sz w:val="18"/>
              <w:szCs w:val="18"/>
            </w:rPr>
            <w:t>12</w:t>
          </w:r>
          <w:r w:rsidRPr="00423E4A">
            <w:rPr>
              <w:caps/>
              <w:noProof/>
              <w:color w:val="2F5496" w:themeColor="accent1" w:themeShade="BF"/>
              <w:sz w:val="18"/>
              <w:szCs w:val="18"/>
            </w:rPr>
            <w:fldChar w:fldCharType="end"/>
          </w:r>
        </w:p>
      </w:tc>
    </w:tr>
  </w:tbl>
  <w:p w14:paraId="41F10DF8" w14:textId="77777777" w:rsidR="00D560AC" w:rsidRPr="00277FA7" w:rsidRDefault="00D560AC">
    <w:pPr>
      <w:pStyle w:val="Footer"/>
      <w:rPr>
        <w:b/>
        <w:color w:val="2F5496" w:themeColor="accent1" w:themeShade="BF"/>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5F1870" w14:textId="77777777" w:rsidR="00A917E4" w:rsidRDefault="00A917E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540"/>
      <w:gridCol w:w="4486"/>
    </w:tblGrid>
    <w:tr w:rsidR="00D560AC" w14:paraId="1CE1E6C3" w14:textId="77777777">
      <w:trPr>
        <w:trHeight w:hRule="exact" w:val="115"/>
        <w:jc w:val="center"/>
      </w:trPr>
      <w:tc>
        <w:tcPr>
          <w:tcW w:w="4686" w:type="dxa"/>
          <w:shd w:val="clear" w:color="auto" w:fill="4472C4" w:themeFill="accent1"/>
          <w:tcMar>
            <w:top w:w="0" w:type="dxa"/>
            <w:bottom w:w="0" w:type="dxa"/>
          </w:tcMar>
        </w:tcPr>
        <w:p w14:paraId="77587F84" w14:textId="77777777" w:rsidR="00D560AC" w:rsidRDefault="00D560AC">
          <w:pPr>
            <w:pStyle w:val="Header"/>
            <w:rPr>
              <w:caps/>
              <w:sz w:val="18"/>
            </w:rPr>
          </w:pPr>
        </w:p>
      </w:tc>
      <w:tc>
        <w:tcPr>
          <w:tcW w:w="4674" w:type="dxa"/>
          <w:shd w:val="clear" w:color="auto" w:fill="4472C4" w:themeFill="accent1"/>
          <w:tcMar>
            <w:top w:w="0" w:type="dxa"/>
            <w:bottom w:w="0" w:type="dxa"/>
          </w:tcMar>
        </w:tcPr>
        <w:p w14:paraId="1920DD99" w14:textId="77777777" w:rsidR="00D560AC" w:rsidRDefault="00D560AC">
          <w:pPr>
            <w:pStyle w:val="Header"/>
            <w:jc w:val="right"/>
            <w:rPr>
              <w:caps/>
              <w:sz w:val="18"/>
            </w:rPr>
          </w:pPr>
        </w:p>
      </w:tc>
    </w:tr>
    <w:tr w:rsidR="00D560AC" w14:paraId="72B1BCF8" w14:textId="77777777">
      <w:trPr>
        <w:jc w:val="center"/>
      </w:trPr>
      <w:sdt>
        <w:sdtPr>
          <w:rPr>
            <w:caps/>
            <w:color w:val="4472C4" w:themeColor="accent1"/>
            <w:sz w:val="18"/>
            <w:szCs w:val="18"/>
          </w:rPr>
          <w:alias w:val="Author"/>
          <w:tag w:val=""/>
          <w:id w:val="1534151868"/>
          <w:placeholder>
            <w:docPart w:val="82A51AB0B6E24795967FC4973C13EF84"/>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215E98D0" w14:textId="322A9369" w:rsidR="00D560AC" w:rsidRDefault="00D560AC">
              <w:pPr>
                <w:pStyle w:val="Footer"/>
                <w:rPr>
                  <w:caps/>
                  <w:color w:val="808080" w:themeColor="background1" w:themeShade="80"/>
                  <w:sz w:val="18"/>
                  <w:szCs w:val="18"/>
                </w:rPr>
              </w:pPr>
              <w:r w:rsidRPr="00B94C3F">
                <w:rPr>
                  <w:caps/>
                  <w:color w:val="4472C4" w:themeColor="accent1"/>
                  <w:sz w:val="18"/>
                  <w:szCs w:val="18"/>
                </w:rPr>
                <w:t>sTAKEHOLDER ENGAGEMENT PLAN (sep)</w:t>
              </w:r>
            </w:p>
          </w:tc>
        </w:sdtContent>
      </w:sdt>
      <w:tc>
        <w:tcPr>
          <w:tcW w:w="4674" w:type="dxa"/>
          <w:shd w:val="clear" w:color="auto" w:fill="auto"/>
          <w:vAlign w:val="center"/>
        </w:tcPr>
        <w:p w14:paraId="45193276" w14:textId="356FCBA6" w:rsidR="00D560AC" w:rsidRDefault="00D560AC">
          <w:pPr>
            <w:pStyle w:val="Footer"/>
            <w:jc w:val="right"/>
            <w:rPr>
              <w:caps/>
              <w:color w:val="808080" w:themeColor="background1" w:themeShade="80"/>
              <w:sz w:val="18"/>
              <w:szCs w:val="18"/>
            </w:rPr>
          </w:pPr>
          <w:r w:rsidRPr="00B94C3F">
            <w:rPr>
              <w:caps/>
              <w:color w:val="4472C4" w:themeColor="accent1"/>
              <w:sz w:val="18"/>
              <w:szCs w:val="18"/>
            </w:rPr>
            <w:fldChar w:fldCharType="begin"/>
          </w:r>
          <w:r w:rsidRPr="00B94C3F">
            <w:rPr>
              <w:caps/>
              <w:color w:val="4472C4" w:themeColor="accent1"/>
              <w:sz w:val="18"/>
              <w:szCs w:val="18"/>
            </w:rPr>
            <w:instrText xml:space="preserve"> PAGE   \* MERGEFORMAT </w:instrText>
          </w:r>
          <w:r w:rsidRPr="00B94C3F">
            <w:rPr>
              <w:caps/>
              <w:color w:val="4472C4" w:themeColor="accent1"/>
              <w:sz w:val="18"/>
              <w:szCs w:val="18"/>
            </w:rPr>
            <w:fldChar w:fldCharType="separate"/>
          </w:r>
          <w:r w:rsidR="00FE3C4D">
            <w:rPr>
              <w:caps/>
              <w:noProof/>
              <w:color w:val="4472C4" w:themeColor="accent1"/>
              <w:sz w:val="18"/>
              <w:szCs w:val="18"/>
            </w:rPr>
            <w:t>6</w:t>
          </w:r>
          <w:r w:rsidRPr="00B94C3F">
            <w:rPr>
              <w:caps/>
              <w:noProof/>
              <w:color w:val="4472C4" w:themeColor="accent1"/>
              <w:sz w:val="18"/>
              <w:szCs w:val="18"/>
            </w:rPr>
            <w:fldChar w:fldCharType="end"/>
          </w:r>
        </w:p>
      </w:tc>
    </w:tr>
  </w:tbl>
  <w:p w14:paraId="44BFA286" w14:textId="77777777" w:rsidR="00D560AC" w:rsidRDefault="00D560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23964B" w14:textId="77777777" w:rsidR="00590C76" w:rsidRDefault="00590C76" w:rsidP="009B356D">
      <w:pPr>
        <w:spacing w:after="0" w:line="240" w:lineRule="auto"/>
      </w:pPr>
      <w:r>
        <w:separator/>
      </w:r>
    </w:p>
  </w:footnote>
  <w:footnote w:type="continuationSeparator" w:id="0">
    <w:p w14:paraId="211D7EDE" w14:textId="77777777" w:rsidR="00590C76" w:rsidRDefault="00590C76" w:rsidP="009B356D">
      <w:pPr>
        <w:spacing w:after="0" w:line="240" w:lineRule="auto"/>
      </w:pPr>
      <w:r>
        <w:continuationSeparator/>
      </w:r>
    </w:p>
  </w:footnote>
  <w:footnote w:type="continuationNotice" w:id="1">
    <w:p w14:paraId="19FE528B" w14:textId="77777777" w:rsidR="00590C76" w:rsidRDefault="00590C76">
      <w:pPr>
        <w:spacing w:after="0" w:line="240" w:lineRule="auto"/>
      </w:pPr>
    </w:p>
  </w:footnote>
  <w:footnote w:id="2">
    <w:p w14:paraId="3775D82B" w14:textId="77777777" w:rsidR="00D560AC" w:rsidRDefault="00D560AC" w:rsidP="00AA3AD3">
      <w:pPr>
        <w:pStyle w:val="FootnoteText"/>
      </w:pPr>
      <w:r w:rsidRPr="00CD5A47">
        <w:rPr>
          <w:rStyle w:val="FootnoteReference"/>
          <w:b/>
          <w:bCs/>
          <w:color w:val="00B0F0"/>
        </w:rPr>
        <w:footnoteRef/>
      </w:r>
      <w:r>
        <w:t xml:space="preserve"> Official Divjake Municipality website: </w:t>
      </w:r>
      <w:hyperlink r:id="rId1" w:history="1">
        <w:r w:rsidRPr="00D050A8">
          <w:rPr>
            <w:rStyle w:val="Hyperlink"/>
          </w:rPr>
          <w:t>https://www.bashkiadivjake.gov.al/statistics/</w:t>
        </w:r>
      </w:hyperlink>
    </w:p>
  </w:footnote>
  <w:footnote w:id="3">
    <w:p w14:paraId="3EF2AD6E" w14:textId="77777777" w:rsidR="00D560AC" w:rsidRDefault="00D560AC" w:rsidP="00AA3AD3">
      <w:pPr>
        <w:pStyle w:val="FootnoteText"/>
      </w:pPr>
      <w:r w:rsidRPr="00CD5A47">
        <w:rPr>
          <w:rStyle w:val="FootnoteReference"/>
          <w:b/>
          <w:bCs/>
          <w:color w:val="00B0F0"/>
        </w:rPr>
        <w:footnoteRef/>
      </w:r>
      <w:r>
        <w:t xml:space="preserve"> </w:t>
      </w:r>
      <w:r>
        <w:rPr>
          <w:sz w:val="18"/>
          <w:szCs w:val="18"/>
        </w:rPr>
        <w:t>”</w:t>
      </w:r>
      <w:r w:rsidRPr="00D12C8B">
        <w:rPr>
          <w:sz w:val="18"/>
          <w:szCs w:val="18"/>
        </w:rPr>
        <w:t xml:space="preserve"> FEASIBILITY STUDY, DETAILED DESIGN &amp; ESMPS AND SUPERVISORY SERVICES FOR IMPLEMENTATION A PRESSURIZED SYSTEM FOR A PILOT AREA OF DIVJAKA</w:t>
      </w:r>
      <w:r>
        <w:rPr>
          <w:sz w:val="18"/>
          <w:szCs w:val="18"/>
        </w:rPr>
        <w:t>”</w:t>
      </w:r>
      <w:r w:rsidRPr="00D12C8B">
        <w:rPr>
          <w:sz w:val="18"/>
          <w:szCs w:val="18"/>
        </w:rPr>
        <w:t>, 29 of July 2019</w:t>
      </w:r>
    </w:p>
  </w:footnote>
  <w:footnote w:id="4">
    <w:p w14:paraId="495DCDD3" w14:textId="77777777" w:rsidR="00D560AC" w:rsidRDefault="00D560AC" w:rsidP="00636434">
      <w:pPr>
        <w:pStyle w:val="FootnoteText"/>
      </w:pPr>
      <w:r w:rsidRPr="00C94A3E">
        <w:rPr>
          <w:rStyle w:val="FootnoteReference"/>
          <w:b/>
          <w:bCs/>
          <w:color w:val="00B050"/>
        </w:rPr>
        <w:footnoteRef/>
      </w:r>
      <w:r>
        <w:t xml:space="preserve"> </w:t>
      </w:r>
      <w:hyperlink r:id="rId2" w:history="1">
        <w:r w:rsidRPr="00C4634E">
          <w:rPr>
            <w:rStyle w:val="Hyperlink"/>
          </w:rPr>
          <w:t>https://www.bashkiakonispol.gov.al/uploads/2019/05/NJ.-ADM-Konispol.pdf</w:t>
        </w:r>
      </w:hyperlink>
    </w:p>
  </w:footnote>
  <w:footnote w:id="5">
    <w:p w14:paraId="382A24C7" w14:textId="77777777" w:rsidR="00D560AC" w:rsidRDefault="00D560AC" w:rsidP="00847AAD">
      <w:pPr>
        <w:pStyle w:val="FootnoteText"/>
      </w:pPr>
      <w:r w:rsidRPr="004151FB">
        <w:rPr>
          <w:rStyle w:val="FootnoteReference"/>
          <w:b/>
          <w:bCs/>
          <w:color w:val="00B050"/>
        </w:rPr>
        <w:footnoteRef/>
      </w:r>
      <w:hyperlink r:id="rId3" w:history="1">
        <w:r w:rsidRPr="00C4634E">
          <w:rPr>
            <w:rStyle w:val="Hyperlink"/>
          </w:rPr>
          <w:t>https://planifikimi.gov.al/index.php?eID=dumpFile&amp;t=f&amp;f=3767&amp;token=c0d6d888c58b314bf1ab9a9ab7cacfdcf61b00b5</w:t>
        </w:r>
      </w:hyperlink>
    </w:p>
  </w:footnote>
  <w:footnote w:id="6">
    <w:p w14:paraId="2AA403B0" w14:textId="482F0881" w:rsidR="00D560AC" w:rsidRPr="00BD1B36" w:rsidRDefault="00D560AC">
      <w:pPr>
        <w:pStyle w:val="FootnoteText"/>
      </w:pPr>
      <w:r w:rsidRPr="00357AAF">
        <w:rPr>
          <w:rStyle w:val="FootnoteReference"/>
          <w:color w:val="00B0F0"/>
        </w:rPr>
        <w:footnoteRef/>
      </w:r>
      <w:r w:rsidRPr="00357AAF">
        <w:rPr>
          <w:color w:val="00B0F0"/>
        </w:rPr>
        <w:t xml:space="preserve"> </w:t>
      </w:r>
      <w:r w:rsidRPr="00BD1B36">
        <w:t>Vulnerable status may stem from an individual’s or group’s national, ethnic or social origin, color, gender, language, religion, political or other opinion, property, age, culture, literacy, sickness, physical or mental disability, poverty or economic disadvantage, and dependence on unique natural resources.</w:t>
      </w:r>
    </w:p>
  </w:footnote>
  <w:footnote w:id="7">
    <w:p w14:paraId="4F05B459" w14:textId="77777777" w:rsidR="00D560AC" w:rsidRPr="003815C7" w:rsidRDefault="00D560AC" w:rsidP="005A312C">
      <w:pPr>
        <w:pStyle w:val="FootnoteText"/>
        <w:rPr>
          <w:rFonts w:ascii="Arial" w:hAnsi="Arial" w:cs="Arial"/>
          <w:sz w:val="18"/>
          <w:szCs w:val="18"/>
        </w:rPr>
      </w:pPr>
      <w:r w:rsidRPr="003815C7">
        <w:rPr>
          <w:rStyle w:val="FootnoteReference"/>
          <w:rFonts w:ascii="Arial" w:hAnsi="Arial" w:cs="Arial"/>
          <w:sz w:val="18"/>
          <w:szCs w:val="18"/>
        </w:rPr>
        <w:footnoteRef/>
      </w:r>
      <w:r w:rsidRPr="003815C7">
        <w:rPr>
          <w:rFonts w:ascii="Arial" w:hAnsi="Arial" w:cs="Arial"/>
          <w:sz w:val="18"/>
          <w:szCs w:val="18"/>
        </w:rPr>
        <w:t xml:space="preserve"> This group will serve as a Key Informant group </w:t>
      </w:r>
    </w:p>
  </w:footnote>
  <w:footnote w:id="8">
    <w:p w14:paraId="260C0142" w14:textId="77777777" w:rsidR="00D560AC" w:rsidRPr="00F91BB4" w:rsidRDefault="00D560AC" w:rsidP="006519DA">
      <w:pPr>
        <w:pStyle w:val="FootnoteText"/>
        <w:rPr>
          <w:i/>
          <w:lang w:val="en-US"/>
        </w:rPr>
      </w:pPr>
      <w:r w:rsidRPr="00826AC2">
        <w:rPr>
          <w:rStyle w:val="FootnoteReference"/>
          <w:b/>
          <w:color w:val="00B0F0"/>
        </w:rPr>
        <w:footnoteRef/>
      </w:r>
      <w:r>
        <w:t xml:space="preserve"> </w:t>
      </w:r>
      <w:r w:rsidRPr="00F91BB4">
        <w:rPr>
          <w:rFonts w:cs="Arial"/>
          <w:i/>
          <w:lang w:val="en-US" w:eastAsia="zh-CN"/>
        </w:rPr>
        <w:t>DCM No. 247, dated 30.04.2014, “On the determination of rules, requirements and procedures for public information and involvement at the environmental decision-making process</w:t>
      </w:r>
    </w:p>
  </w:footnote>
  <w:footnote w:id="9">
    <w:p w14:paraId="3FA4E838" w14:textId="69934B46" w:rsidR="00D560AC" w:rsidRPr="00F32514" w:rsidRDefault="00D560AC">
      <w:pPr>
        <w:pStyle w:val="FootnoteText"/>
        <w:rPr>
          <w:lang w:val="en-US"/>
        </w:rPr>
      </w:pPr>
      <w:r>
        <w:rPr>
          <w:rStyle w:val="FootnoteReference"/>
        </w:rPr>
        <w:footnoteRef/>
      </w:r>
      <w:r>
        <w:t xml:space="preserve"> </w:t>
      </w:r>
      <w:r w:rsidRPr="00F32514">
        <w:t>Community Liaison Officers </w:t>
      </w:r>
      <w:r w:rsidRPr="00F32514">
        <w:rPr>
          <w:b/>
          <w:bCs/>
        </w:rPr>
        <w:t>help to maintain good relations between organisations and members of a community</w:t>
      </w:r>
      <w:r w:rsidRPr="00F32514">
        <w:t>. They provide written and verbal updates to those working and living in communities, facilitate negotiation processes and resolve conflicts.</w:t>
      </w:r>
      <w:r>
        <w:t xml:space="preserve"> (Social Specialist)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84C88A" w14:textId="77777777" w:rsidR="00A917E4" w:rsidRDefault="00A917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9DF28B" w14:textId="6336BB23" w:rsidR="00D560AC" w:rsidRPr="0080716E" w:rsidRDefault="00D560AC" w:rsidP="000F0904">
    <w:pPr>
      <w:pStyle w:val="Header"/>
      <w:rPr>
        <w:b/>
        <w:color w:val="2F5496" w:themeColor="accent1" w:themeShade="BF"/>
        <w:sz w:val="18"/>
        <w:szCs w:val="18"/>
        <w:lang w:val="en-US"/>
      </w:rPr>
    </w:pPr>
    <w:r w:rsidRPr="0080716E">
      <w:rPr>
        <w:b/>
        <w:color w:val="2F5496" w:themeColor="accent1" w:themeShade="BF"/>
        <w:sz w:val="18"/>
        <w:szCs w:val="18"/>
        <w:lang w:val="en-US"/>
      </w:rPr>
      <w:t>CLIMATE RESILIENCE &amp; AGRICULTURE DEVELOPMENT – CRAD</w:t>
    </w:r>
    <w:r w:rsidRPr="0080716E">
      <w:rPr>
        <w:b/>
        <w:color w:val="2F5496" w:themeColor="accent1" w:themeShade="BF"/>
        <w:sz w:val="18"/>
        <w:szCs w:val="18"/>
        <w:lang w:val="en-US"/>
      </w:rPr>
      <w:tab/>
      <w:t>November 2022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0273380"/>
      <w:docPartObj>
        <w:docPartGallery w:val="Watermarks"/>
        <w:docPartUnique/>
      </w:docPartObj>
    </w:sdtPr>
    <w:sdtEndPr/>
    <w:sdtContent>
      <w:p w14:paraId="7651CD7D" w14:textId="6035DAFF" w:rsidR="00A917E4" w:rsidRDefault="00590C76">
        <w:pPr>
          <w:pStyle w:val="Header"/>
        </w:pPr>
        <w:r>
          <w:rPr>
            <w:noProof/>
          </w:rPr>
          <w:pict w14:anchorId="15ABB47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E7FD74" w14:textId="2312A26C" w:rsidR="00D560AC" w:rsidRPr="00281176" w:rsidRDefault="00D560AC">
    <w:pPr>
      <w:pStyle w:val="Header"/>
      <w:rPr>
        <w:color w:val="4472C4" w:themeColor="accent1"/>
        <w:sz w:val="18"/>
        <w:szCs w:val="18"/>
      </w:rPr>
    </w:pPr>
    <w:r w:rsidRPr="00281176">
      <w:rPr>
        <w:color w:val="4472C4" w:themeColor="accent1"/>
        <w:sz w:val="18"/>
        <w:szCs w:val="18"/>
      </w:rPr>
      <w:t>Climate Resilience and Agriculture Development (CRAD)</w:t>
    </w:r>
    <w:r w:rsidRPr="00281176">
      <w:rPr>
        <w:color w:val="4472C4" w:themeColor="accent1"/>
        <w:sz w:val="18"/>
        <w:szCs w:val="18"/>
      </w:rPr>
      <w:tab/>
    </w:r>
    <w:r>
      <w:rPr>
        <w:color w:val="4472C4" w:themeColor="accent1"/>
        <w:sz w:val="18"/>
        <w:szCs w:val="18"/>
      </w:rPr>
      <w:tab/>
    </w:r>
    <w:r w:rsidRPr="00281176">
      <w:rPr>
        <w:color w:val="4472C4" w:themeColor="accent1"/>
        <w:sz w:val="18"/>
        <w:szCs w:val="18"/>
      </w:rPr>
      <w:t>November 22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45B25"/>
    <w:multiLevelType w:val="hybridMultilevel"/>
    <w:tmpl w:val="AA4A7648"/>
    <w:lvl w:ilvl="0" w:tplc="1B8E9950">
      <w:start w:val="1"/>
      <w:numFmt w:val="upperRoman"/>
      <w:lvlText w:val="%1."/>
      <w:lvlJc w:val="left"/>
      <w:pPr>
        <w:ind w:left="490" w:hanging="339"/>
      </w:pPr>
      <w:rPr>
        <w:rFonts w:ascii="Times New Roman" w:eastAsia="Times New Roman" w:hAnsi="Times New Roman" w:cs="Times New Roman" w:hint="default"/>
        <w:b/>
        <w:bCs/>
        <w:i w:val="0"/>
        <w:iCs w:val="0"/>
        <w:w w:val="103"/>
        <w:sz w:val="20"/>
        <w:szCs w:val="20"/>
        <w:lang w:val="en-US" w:eastAsia="en-US" w:bidi="ar-SA"/>
      </w:rPr>
    </w:lvl>
    <w:lvl w:ilvl="1" w:tplc="00285490">
      <w:start w:val="1"/>
      <w:numFmt w:val="decimal"/>
      <w:lvlText w:val="%2."/>
      <w:lvlJc w:val="left"/>
      <w:pPr>
        <w:ind w:left="152" w:hanging="677"/>
      </w:pPr>
      <w:rPr>
        <w:rFonts w:ascii="Times New Roman" w:eastAsia="Times New Roman" w:hAnsi="Times New Roman" w:cs="Times New Roman" w:hint="default"/>
        <w:b w:val="0"/>
        <w:bCs w:val="0"/>
        <w:i w:val="0"/>
        <w:iCs w:val="0"/>
        <w:w w:val="103"/>
        <w:sz w:val="20"/>
        <w:szCs w:val="20"/>
        <w:lang w:val="en-US" w:eastAsia="en-US" w:bidi="ar-SA"/>
      </w:rPr>
    </w:lvl>
    <w:lvl w:ilvl="2" w:tplc="6FDE218E">
      <w:numFmt w:val="bullet"/>
      <w:lvlText w:val="•"/>
      <w:lvlJc w:val="left"/>
      <w:pPr>
        <w:ind w:left="1471" w:hanging="677"/>
      </w:pPr>
      <w:rPr>
        <w:rFonts w:hint="default"/>
        <w:lang w:val="en-US" w:eastAsia="en-US" w:bidi="ar-SA"/>
      </w:rPr>
    </w:lvl>
    <w:lvl w:ilvl="3" w:tplc="A6547AD8">
      <w:numFmt w:val="bullet"/>
      <w:lvlText w:val="•"/>
      <w:lvlJc w:val="left"/>
      <w:pPr>
        <w:ind w:left="2442" w:hanging="677"/>
      </w:pPr>
      <w:rPr>
        <w:rFonts w:hint="default"/>
        <w:lang w:val="en-US" w:eastAsia="en-US" w:bidi="ar-SA"/>
      </w:rPr>
    </w:lvl>
    <w:lvl w:ilvl="4" w:tplc="0FDE2554">
      <w:numFmt w:val="bullet"/>
      <w:lvlText w:val="•"/>
      <w:lvlJc w:val="left"/>
      <w:pPr>
        <w:ind w:left="3413" w:hanging="677"/>
      </w:pPr>
      <w:rPr>
        <w:rFonts w:hint="default"/>
        <w:lang w:val="en-US" w:eastAsia="en-US" w:bidi="ar-SA"/>
      </w:rPr>
    </w:lvl>
    <w:lvl w:ilvl="5" w:tplc="8A6E2304">
      <w:numFmt w:val="bullet"/>
      <w:lvlText w:val="•"/>
      <w:lvlJc w:val="left"/>
      <w:pPr>
        <w:ind w:left="4384" w:hanging="677"/>
      </w:pPr>
      <w:rPr>
        <w:rFonts w:hint="default"/>
        <w:lang w:val="en-US" w:eastAsia="en-US" w:bidi="ar-SA"/>
      </w:rPr>
    </w:lvl>
    <w:lvl w:ilvl="6" w:tplc="C7D23B70">
      <w:numFmt w:val="bullet"/>
      <w:lvlText w:val="•"/>
      <w:lvlJc w:val="left"/>
      <w:pPr>
        <w:ind w:left="5355" w:hanging="677"/>
      </w:pPr>
      <w:rPr>
        <w:rFonts w:hint="default"/>
        <w:lang w:val="en-US" w:eastAsia="en-US" w:bidi="ar-SA"/>
      </w:rPr>
    </w:lvl>
    <w:lvl w:ilvl="7" w:tplc="B3C4DD74">
      <w:numFmt w:val="bullet"/>
      <w:lvlText w:val="•"/>
      <w:lvlJc w:val="left"/>
      <w:pPr>
        <w:ind w:left="6326" w:hanging="677"/>
      </w:pPr>
      <w:rPr>
        <w:rFonts w:hint="default"/>
        <w:lang w:val="en-US" w:eastAsia="en-US" w:bidi="ar-SA"/>
      </w:rPr>
    </w:lvl>
    <w:lvl w:ilvl="8" w:tplc="26D66A06">
      <w:numFmt w:val="bullet"/>
      <w:lvlText w:val="•"/>
      <w:lvlJc w:val="left"/>
      <w:pPr>
        <w:ind w:left="7297" w:hanging="677"/>
      </w:pPr>
      <w:rPr>
        <w:rFonts w:hint="default"/>
        <w:lang w:val="en-US" w:eastAsia="en-US" w:bidi="ar-SA"/>
      </w:rPr>
    </w:lvl>
  </w:abstractNum>
  <w:abstractNum w:abstractNumId="1" w15:restartNumberingAfterBreak="0">
    <w:nsid w:val="082A53AA"/>
    <w:multiLevelType w:val="hybridMultilevel"/>
    <w:tmpl w:val="FE4E78FE"/>
    <w:lvl w:ilvl="0" w:tplc="5D9A793C">
      <w:start w:val="1"/>
      <w:numFmt w:val="bullet"/>
      <w:lvlText w:val="-"/>
      <w:lvlJc w:val="left"/>
      <w:pPr>
        <w:ind w:left="1068" w:hanging="360"/>
      </w:pPr>
      <w:rPr>
        <w:rFonts w:ascii="Calibri" w:hAnsi="Calibri" w:hint="default"/>
        <w:sz w:val="18"/>
        <w:u w:color="C45911" w:themeColor="accent2" w:themeShade="BF"/>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 w15:restartNumberingAfterBreak="0">
    <w:nsid w:val="08E568A8"/>
    <w:multiLevelType w:val="multilevel"/>
    <w:tmpl w:val="CF242692"/>
    <w:lvl w:ilvl="0">
      <w:start w:val="1"/>
      <w:numFmt w:val="decimal"/>
      <w:lvlText w:val="%1."/>
      <w:lvlJc w:val="left"/>
      <w:pPr>
        <w:ind w:left="439" w:hanging="339"/>
      </w:pPr>
      <w:rPr>
        <w:rFonts w:ascii="Times New Roman" w:eastAsia="Times New Roman" w:hAnsi="Times New Roman" w:cs="Times New Roman" w:hint="default"/>
        <w:b w:val="0"/>
        <w:bCs w:val="0"/>
        <w:i w:val="0"/>
        <w:iCs w:val="0"/>
        <w:w w:val="103"/>
        <w:sz w:val="20"/>
        <w:szCs w:val="20"/>
        <w:lang w:val="en-US" w:eastAsia="en-US" w:bidi="ar-SA"/>
      </w:rPr>
    </w:lvl>
    <w:lvl w:ilvl="1">
      <w:start w:val="1"/>
      <w:numFmt w:val="decimal"/>
      <w:lvlText w:val="%1.%2"/>
      <w:lvlJc w:val="left"/>
      <w:pPr>
        <w:ind w:left="749" w:hanging="311"/>
      </w:pPr>
      <w:rPr>
        <w:rFonts w:ascii="Times New Roman" w:eastAsia="Times New Roman" w:hAnsi="Times New Roman" w:cs="Times New Roman" w:hint="default"/>
        <w:b w:val="0"/>
        <w:bCs w:val="0"/>
        <w:i w:val="0"/>
        <w:iCs w:val="0"/>
        <w:w w:val="103"/>
        <w:sz w:val="20"/>
        <w:szCs w:val="20"/>
        <w:lang w:val="en-US" w:eastAsia="en-US" w:bidi="ar-SA"/>
      </w:rPr>
    </w:lvl>
    <w:lvl w:ilvl="2">
      <w:numFmt w:val="bullet"/>
      <w:lvlText w:val="•"/>
      <w:lvlJc w:val="left"/>
      <w:pPr>
        <w:ind w:left="1651" w:hanging="311"/>
      </w:pPr>
      <w:rPr>
        <w:rFonts w:hint="default"/>
        <w:lang w:val="en-US" w:eastAsia="en-US" w:bidi="ar-SA"/>
      </w:rPr>
    </w:lvl>
    <w:lvl w:ilvl="3">
      <w:numFmt w:val="bullet"/>
      <w:lvlText w:val="•"/>
      <w:lvlJc w:val="left"/>
      <w:pPr>
        <w:ind w:left="2562" w:hanging="311"/>
      </w:pPr>
      <w:rPr>
        <w:rFonts w:hint="default"/>
        <w:lang w:val="en-US" w:eastAsia="en-US" w:bidi="ar-SA"/>
      </w:rPr>
    </w:lvl>
    <w:lvl w:ilvl="4">
      <w:numFmt w:val="bullet"/>
      <w:lvlText w:val="•"/>
      <w:lvlJc w:val="left"/>
      <w:pPr>
        <w:ind w:left="3473" w:hanging="311"/>
      </w:pPr>
      <w:rPr>
        <w:rFonts w:hint="default"/>
        <w:lang w:val="en-US" w:eastAsia="en-US" w:bidi="ar-SA"/>
      </w:rPr>
    </w:lvl>
    <w:lvl w:ilvl="5">
      <w:numFmt w:val="bullet"/>
      <w:lvlText w:val="•"/>
      <w:lvlJc w:val="left"/>
      <w:pPr>
        <w:ind w:left="4384" w:hanging="311"/>
      </w:pPr>
      <w:rPr>
        <w:rFonts w:hint="default"/>
        <w:lang w:val="en-US" w:eastAsia="en-US" w:bidi="ar-SA"/>
      </w:rPr>
    </w:lvl>
    <w:lvl w:ilvl="6">
      <w:numFmt w:val="bullet"/>
      <w:lvlText w:val="•"/>
      <w:lvlJc w:val="left"/>
      <w:pPr>
        <w:ind w:left="5295" w:hanging="311"/>
      </w:pPr>
      <w:rPr>
        <w:rFonts w:hint="default"/>
        <w:lang w:val="en-US" w:eastAsia="en-US" w:bidi="ar-SA"/>
      </w:rPr>
    </w:lvl>
    <w:lvl w:ilvl="7">
      <w:numFmt w:val="bullet"/>
      <w:lvlText w:val="•"/>
      <w:lvlJc w:val="left"/>
      <w:pPr>
        <w:ind w:left="6206" w:hanging="311"/>
      </w:pPr>
      <w:rPr>
        <w:rFonts w:hint="default"/>
        <w:lang w:val="en-US" w:eastAsia="en-US" w:bidi="ar-SA"/>
      </w:rPr>
    </w:lvl>
    <w:lvl w:ilvl="8">
      <w:numFmt w:val="bullet"/>
      <w:lvlText w:val="•"/>
      <w:lvlJc w:val="left"/>
      <w:pPr>
        <w:ind w:left="7117" w:hanging="311"/>
      </w:pPr>
      <w:rPr>
        <w:rFonts w:hint="default"/>
        <w:lang w:val="en-US" w:eastAsia="en-US" w:bidi="ar-SA"/>
      </w:rPr>
    </w:lvl>
  </w:abstractNum>
  <w:abstractNum w:abstractNumId="3" w15:restartNumberingAfterBreak="0">
    <w:nsid w:val="08FC6C0A"/>
    <w:multiLevelType w:val="hybridMultilevel"/>
    <w:tmpl w:val="CEAE6D54"/>
    <w:lvl w:ilvl="0" w:tplc="FFFFFFFF">
      <w:start w:val="1"/>
      <w:numFmt w:val="lowerRoman"/>
      <w:lvlText w:val="(%1)"/>
      <w:lvlJc w:val="left"/>
      <w:pPr>
        <w:ind w:left="828" w:hanging="339"/>
      </w:pPr>
      <w:rPr>
        <w:rFonts w:ascii="Times New Roman" w:eastAsia="Times New Roman" w:hAnsi="Times New Roman" w:cs="Times New Roman" w:hint="default"/>
        <w:b w:val="0"/>
        <w:bCs w:val="0"/>
        <w:i w:val="0"/>
        <w:iCs w:val="0"/>
        <w:spacing w:val="0"/>
        <w:w w:val="103"/>
        <w:sz w:val="20"/>
        <w:szCs w:val="20"/>
        <w:lang w:val="en-US" w:eastAsia="en-US" w:bidi="ar-SA"/>
      </w:rPr>
    </w:lvl>
    <w:lvl w:ilvl="1" w:tplc="FFFFFFFF">
      <w:numFmt w:val="bullet"/>
      <w:lvlText w:val="•"/>
      <w:lvlJc w:val="left"/>
      <w:pPr>
        <w:ind w:left="1662" w:hanging="339"/>
      </w:pPr>
      <w:rPr>
        <w:rFonts w:hint="default"/>
        <w:lang w:val="en-US" w:eastAsia="en-US" w:bidi="ar-SA"/>
      </w:rPr>
    </w:lvl>
    <w:lvl w:ilvl="2" w:tplc="FFFFFFFF">
      <w:numFmt w:val="bullet"/>
      <w:lvlText w:val="•"/>
      <w:lvlJc w:val="left"/>
      <w:pPr>
        <w:ind w:left="2504" w:hanging="339"/>
      </w:pPr>
      <w:rPr>
        <w:rFonts w:hint="default"/>
        <w:lang w:val="en-US" w:eastAsia="en-US" w:bidi="ar-SA"/>
      </w:rPr>
    </w:lvl>
    <w:lvl w:ilvl="3" w:tplc="FFFFFFFF">
      <w:numFmt w:val="bullet"/>
      <w:lvlText w:val="•"/>
      <w:lvlJc w:val="left"/>
      <w:pPr>
        <w:ind w:left="3346" w:hanging="339"/>
      </w:pPr>
      <w:rPr>
        <w:rFonts w:hint="default"/>
        <w:lang w:val="en-US" w:eastAsia="en-US" w:bidi="ar-SA"/>
      </w:rPr>
    </w:lvl>
    <w:lvl w:ilvl="4" w:tplc="FFFFFFFF">
      <w:numFmt w:val="bullet"/>
      <w:lvlText w:val="•"/>
      <w:lvlJc w:val="left"/>
      <w:pPr>
        <w:ind w:left="4188" w:hanging="339"/>
      </w:pPr>
      <w:rPr>
        <w:rFonts w:hint="default"/>
        <w:lang w:val="en-US" w:eastAsia="en-US" w:bidi="ar-SA"/>
      </w:rPr>
    </w:lvl>
    <w:lvl w:ilvl="5" w:tplc="FFFFFFFF">
      <w:numFmt w:val="bullet"/>
      <w:lvlText w:val="•"/>
      <w:lvlJc w:val="left"/>
      <w:pPr>
        <w:ind w:left="5030" w:hanging="339"/>
      </w:pPr>
      <w:rPr>
        <w:rFonts w:hint="default"/>
        <w:lang w:val="en-US" w:eastAsia="en-US" w:bidi="ar-SA"/>
      </w:rPr>
    </w:lvl>
    <w:lvl w:ilvl="6" w:tplc="FFFFFFFF">
      <w:numFmt w:val="bullet"/>
      <w:lvlText w:val="•"/>
      <w:lvlJc w:val="left"/>
      <w:pPr>
        <w:ind w:left="5872" w:hanging="339"/>
      </w:pPr>
      <w:rPr>
        <w:rFonts w:hint="default"/>
        <w:lang w:val="en-US" w:eastAsia="en-US" w:bidi="ar-SA"/>
      </w:rPr>
    </w:lvl>
    <w:lvl w:ilvl="7" w:tplc="FFFFFFFF">
      <w:numFmt w:val="bullet"/>
      <w:lvlText w:val="•"/>
      <w:lvlJc w:val="left"/>
      <w:pPr>
        <w:ind w:left="6714" w:hanging="339"/>
      </w:pPr>
      <w:rPr>
        <w:rFonts w:hint="default"/>
        <w:lang w:val="en-US" w:eastAsia="en-US" w:bidi="ar-SA"/>
      </w:rPr>
    </w:lvl>
    <w:lvl w:ilvl="8" w:tplc="FFFFFFFF">
      <w:numFmt w:val="bullet"/>
      <w:lvlText w:val="•"/>
      <w:lvlJc w:val="left"/>
      <w:pPr>
        <w:ind w:left="7556" w:hanging="339"/>
      </w:pPr>
      <w:rPr>
        <w:rFonts w:hint="default"/>
        <w:lang w:val="en-US" w:eastAsia="en-US" w:bidi="ar-SA"/>
      </w:rPr>
    </w:lvl>
  </w:abstractNum>
  <w:abstractNum w:abstractNumId="4" w15:restartNumberingAfterBreak="0">
    <w:nsid w:val="095B19BF"/>
    <w:multiLevelType w:val="hybridMultilevel"/>
    <w:tmpl w:val="B802C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2239CB"/>
    <w:multiLevelType w:val="hybridMultilevel"/>
    <w:tmpl w:val="E2E6439C"/>
    <w:lvl w:ilvl="0" w:tplc="C35E8870">
      <w:numFmt w:val="bullet"/>
      <w:lvlText w:val="-"/>
      <w:lvlJc w:val="left"/>
      <w:pPr>
        <w:ind w:left="2749" w:hanging="360"/>
      </w:pPr>
      <w:rPr>
        <w:rFonts w:ascii="Calibri" w:eastAsiaTheme="minorHAnsi" w:hAnsi="Calibri" w:cs="Calibri" w:hint="default"/>
      </w:rPr>
    </w:lvl>
    <w:lvl w:ilvl="1" w:tplc="041C0003" w:tentative="1">
      <w:start w:val="1"/>
      <w:numFmt w:val="bullet"/>
      <w:lvlText w:val="o"/>
      <w:lvlJc w:val="left"/>
      <w:pPr>
        <w:ind w:left="1579" w:hanging="360"/>
      </w:pPr>
      <w:rPr>
        <w:rFonts w:ascii="Courier New" w:hAnsi="Courier New" w:cs="Courier New" w:hint="default"/>
      </w:rPr>
    </w:lvl>
    <w:lvl w:ilvl="2" w:tplc="041C0005" w:tentative="1">
      <w:start w:val="1"/>
      <w:numFmt w:val="bullet"/>
      <w:lvlText w:val=""/>
      <w:lvlJc w:val="left"/>
      <w:pPr>
        <w:ind w:left="2299" w:hanging="360"/>
      </w:pPr>
      <w:rPr>
        <w:rFonts w:ascii="Wingdings" w:hAnsi="Wingdings" w:hint="default"/>
      </w:rPr>
    </w:lvl>
    <w:lvl w:ilvl="3" w:tplc="041C0001" w:tentative="1">
      <w:start w:val="1"/>
      <w:numFmt w:val="bullet"/>
      <w:lvlText w:val=""/>
      <w:lvlJc w:val="left"/>
      <w:pPr>
        <w:ind w:left="3019" w:hanging="360"/>
      </w:pPr>
      <w:rPr>
        <w:rFonts w:ascii="Symbol" w:hAnsi="Symbol" w:hint="default"/>
      </w:rPr>
    </w:lvl>
    <w:lvl w:ilvl="4" w:tplc="041C0003" w:tentative="1">
      <w:start w:val="1"/>
      <w:numFmt w:val="bullet"/>
      <w:lvlText w:val="o"/>
      <w:lvlJc w:val="left"/>
      <w:pPr>
        <w:ind w:left="3739" w:hanging="360"/>
      </w:pPr>
      <w:rPr>
        <w:rFonts w:ascii="Courier New" w:hAnsi="Courier New" w:cs="Courier New" w:hint="default"/>
      </w:rPr>
    </w:lvl>
    <w:lvl w:ilvl="5" w:tplc="041C0005" w:tentative="1">
      <w:start w:val="1"/>
      <w:numFmt w:val="bullet"/>
      <w:lvlText w:val=""/>
      <w:lvlJc w:val="left"/>
      <w:pPr>
        <w:ind w:left="4459" w:hanging="360"/>
      </w:pPr>
      <w:rPr>
        <w:rFonts w:ascii="Wingdings" w:hAnsi="Wingdings" w:hint="default"/>
      </w:rPr>
    </w:lvl>
    <w:lvl w:ilvl="6" w:tplc="041C0001" w:tentative="1">
      <w:start w:val="1"/>
      <w:numFmt w:val="bullet"/>
      <w:lvlText w:val=""/>
      <w:lvlJc w:val="left"/>
      <w:pPr>
        <w:ind w:left="5179" w:hanging="360"/>
      </w:pPr>
      <w:rPr>
        <w:rFonts w:ascii="Symbol" w:hAnsi="Symbol" w:hint="default"/>
      </w:rPr>
    </w:lvl>
    <w:lvl w:ilvl="7" w:tplc="041C0003" w:tentative="1">
      <w:start w:val="1"/>
      <w:numFmt w:val="bullet"/>
      <w:lvlText w:val="o"/>
      <w:lvlJc w:val="left"/>
      <w:pPr>
        <w:ind w:left="5899" w:hanging="360"/>
      </w:pPr>
      <w:rPr>
        <w:rFonts w:ascii="Courier New" w:hAnsi="Courier New" w:cs="Courier New" w:hint="default"/>
      </w:rPr>
    </w:lvl>
    <w:lvl w:ilvl="8" w:tplc="041C0005" w:tentative="1">
      <w:start w:val="1"/>
      <w:numFmt w:val="bullet"/>
      <w:lvlText w:val=""/>
      <w:lvlJc w:val="left"/>
      <w:pPr>
        <w:ind w:left="6619" w:hanging="360"/>
      </w:pPr>
      <w:rPr>
        <w:rFonts w:ascii="Wingdings" w:hAnsi="Wingdings" w:hint="default"/>
      </w:rPr>
    </w:lvl>
  </w:abstractNum>
  <w:abstractNum w:abstractNumId="6" w15:restartNumberingAfterBreak="0">
    <w:nsid w:val="105F403B"/>
    <w:multiLevelType w:val="hybridMultilevel"/>
    <w:tmpl w:val="B3A2050C"/>
    <w:lvl w:ilvl="0" w:tplc="04090001">
      <w:start w:val="1"/>
      <w:numFmt w:val="bullet"/>
      <w:lvlText w:val=""/>
      <w:lvlJc w:val="left"/>
      <w:pPr>
        <w:ind w:left="26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AA2740"/>
    <w:multiLevelType w:val="hybridMultilevel"/>
    <w:tmpl w:val="F7EEF082"/>
    <w:lvl w:ilvl="0" w:tplc="5CF8123C">
      <w:start w:val="1"/>
      <w:numFmt w:val="lowerRoman"/>
      <w:lvlText w:val="(%1)"/>
      <w:lvlJc w:val="left"/>
      <w:pPr>
        <w:ind w:left="720" w:hanging="360"/>
      </w:pPr>
      <w:rPr>
        <w:rFonts w:hint="default"/>
        <w:w w:val="10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38C1FD5"/>
    <w:multiLevelType w:val="hybridMultilevel"/>
    <w:tmpl w:val="AF34D05C"/>
    <w:lvl w:ilvl="0" w:tplc="0B5E5986">
      <w:start w:val="1"/>
      <w:numFmt w:val="bullet"/>
      <w:lvlText w:val=""/>
      <w:lvlJc w:val="left"/>
      <w:pPr>
        <w:ind w:left="720" w:hanging="360"/>
      </w:pPr>
      <w:rPr>
        <w:rFonts w:ascii="Symbol" w:hAnsi="Symbol" w:hint="default"/>
        <w:sz w:val="18"/>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F1B7C1D"/>
    <w:multiLevelType w:val="multilevel"/>
    <w:tmpl w:val="BDA61114"/>
    <w:lvl w:ilvl="0">
      <w:start w:val="1"/>
      <w:numFmt w:val="bullet"/>
      <w:pStyle w:val="Bullets"/>
      <w:lvlText w:val=""/>
      <w:lvlJc w:val="left"/>
      <w:pPr>
        <w:tabs>
          <w:tab w:val="num" w:pos="454"/>
        </w:tabs>
        <w:ind w:left="454" w:hanging="454"/>
      </w:pPr>
      <w:rPr>
        <w:rFonts w:ascii="Wingdings 2" w:hAnsi="Wingdings 2" w:hint="default"/>
        <w:color w:val="6EAD3B"/>
        <w:position w:val="-6"/>
        <w:sz w:val="28"/>
        <w:szCs w:val="28"/>
      </w:rPr>
    </w:lvl>
    <w:lvl w:ilvl="1">
      <w:start w:val="1"/>
      <w:numFmt w:val="bullet"/>
      <w:lvlText w:val=""/>
      <w:lvlJc w:val="left"/>
      <w:pPr>
        <w:tabs>
          <w:tab w:val="num" w:pos="794"/>
        </w:tabs>
        <w:ind w:left="794" w:hanging="340"/>
      </w:pPr>
      <w:rPr>
        <w:rFonts w:ascii="Wingdings" w:hAnsi="Wingdings" w:hint="default"/>
        <w:color w:val="6EAD3B"/>
        <w:sz w:val="24"/>
        <w:szCs w:val="24"/>
      </w:rPr>
    </w:lvl>
    <w:lvl w:ilvl="2">
      <w:start w:val="1"/>
      <w:numFmt w:val="bullet"/>
      <w:lvlText w:val=""/>
      <w:lvlJc w:val="left"/>
      <w:pPr>
        <w:tabs>
          <w:tab w:val="num" w:pos="1080"/>
        </w:tabs>
        <w:ind w:left="1080" w:hanging="360"/>
      </w:pPr>
      <w:rPr>
        <w:rFonts w:ascii="Symbol" w:hAnsi="Symbol" w:hint="default"/>
        <w:color w:val="6EAD3B"/>
      </w:rPr>
    </w:lvl>
    <w:lvl w:ilvl="3">
      <w:start w:val="1"/>
      <w:numFmt w:val="bullet"/>
      <w:lvlText w:val=""/>
      <w:lvlJc w:val="left"/>
      <w:pPr>
        <w:tabs>
          <w:tab w:val="num" w:pos="1440"/>
        </w:tabs>
        <w:ind w:left="1440" w:hanging="360"/>
      </w:pPr>
      <w:rPr>
        <w:rFonts w:ascii="Symbol" w:hAnsi="Symbol" w:hint="default"/>
        <w:color w:val="6EAD3B"/>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0" w15:restartNumberingAfterBreak="0">
    <w:nsid w:val="229B5A95"/>
    <w:multiLevelType w:val="hybridMultilevel"/>
    <w:tmpl w:val="7DF24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D6220E"/>
    <w:multiLevelType w:val="hybridMultilevel"/>
    <w:tmpl w:val="D6F283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C07BA1"/>
    <w:multiLevelType w:val="hybridMultilevel"/>
    <w:tmpl w:val="35A2E522"/>
    <w:lvl w:ilvl="0" w:tplc="5D9A793C">
      <w:start w:val="1"/>
      <w:numFmt w:val="bullet"/>
      <w:lvlText w:val="-"/>
      <w:lvlJc w:val="left"/>
      <w:pPr>
        <w:ind w:left="720" w:hanging="360"/>
      </w:pPr>
      <w:rPr>
        <w:rFonts w:ascii="Calibri" w:hAnsi="Calibri" w:hint="default"/>
        <w:u w:color="C45911"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AB1258"/>
    <w:multiLevelType w:val="hybridMultilevel"/>
    <w:tmpl w:val="F076A4EA"/>
    <w:lvl w:ilvl="0" w:tplc="1E76E872">
      <w:start w:val="3"/>
      <w:numFmt w:val="decimal"/>
      <w:lvlText w:val="%1."/>
      <w:lvlJc w:val="left"/>
      <w:pPr>
        <w:ind w:left="152" w:hanging="677"/>
      </w:pPr>
      <w:rPr>
        <w:rFonts w:ascii="Times New Roman" w:eastAsia="Times New Roman" w:hAnsi="Times New Roman" w:cs="Times New Roman" w:hint="default"/>
        <w:b w:val="0"/>
        <w:bCs w:val="0"/>
        <w:i w:val="0"/>
        <w:iCs w:val="0"/>
        <w:w w:val="103"/>
        <w:sz w:val="20"/>
        <w:szCs w:val="20"/>
        <w:lang w:val="en-US" w:eastAsia="en-US" w:bidi="ar-SA"/>
      </w:rPr>
    </w:lvl>
    <w:lvl w:ilvl="1" w:tplc="FE747024">
      <w:start w:val="1"/>
      <w:numFmt w:val="lowerRoman"/>
      <w:lvlText w:val="(%2)"/>
      <w:lvlJc w:val="left"/>
      <w:pPr>
        <w:ind w:left="828" w:hanging="339"/>
      </w:pPr>
      <w:rPr>
        <w:rFonts w:hint="default"/>
        <w:spacing w:val="0"/>
        <w:w w:val="103"/>
        <w:lang w:val="en-US" w:eastAsia="en-US" w:bidi="ar-SA"/>
      </w:rPr>
    </w:lvl>
    <w:lvl w:ilvl="2" w:tplc="90C65EEA">
      <w:numFmt w:val="bullet"/>
      <w:lvlText w:val="•"/>
      <w:lvlJc w:val="left"/>
      <w:pPr>
        <w:ind w:left="1755" w:hanging="339"/>
      </w:pPr>
      <w:rPr>
        <w:rFonts w:hint="default"/>
        <w:lang w:val="en-US" w:eastAsia="en-US" w:bidi="ar-SA"/>
      </w:rPr>
    </w:lvl>
    <w:lvl w:ilvl="3" w:tplc="8EA0F760">
      <w:numFmt w:val="bullet"/>
      <w:lvlText w:val="•"/>
      <w:lvlJc w:val="left"/>
      <w:pPr>
        <w:ind w:left="2691" w:hanging="339"/>
      </w:pPr>
      <w:rPr>
        <w:rFonts w:hint="default"/>
        <w:lang w:val="en-US" w:eastAsia="en-US" w:bidi="ar-SA"/>
      </w:rPr>
    </w:lvl>
    <w:lvl w:ilvl="4" w:tplc="D93EDC22">
      <w:numFmt w:val="bullet"/>
      <w:lvlText w:val="•"/>
      <w:lvlJc w:val="left"/>
      <w:pPr>
        <w:ind w:left="3626" w:hanging="339"/>
      </w:pPr>
      <w:rPr>
        <w:rFonts w:hint="default"/>
        <w:lang w:val="en-US" w:eastAsia="en-US" w:bidi="ar-SA"/>
      </w:rPr>
    </w:lvl>
    <w:lvl w:ilvl="5" w:tplc="8BB41410">
      <w:numFmt w:val="bullet"/>
      <w:lvlText w:val="•"/>
      <w:lvlJc w:val="left"/>
      <w:pPr>
        <w:ind w:left="4562" w:hanging="339"/>
      </w:pPr>
      <w:rPr>
        <w:rFonts w:hint="default"/>
        <w:lang w:val="en-US" w:eastAsia="en-US" w:bidi="ar-SA"/>
      </w:rPr>
    </w:lvl>
    <w:lvl w:ilvl="6" w:tplc="04822EE2">
      <w:numFmt w:val="bullet"/>
      <w:lvlText w:val="•"/>
      <w:lvlJc w:val="left"/>
      <w:pPr>
        <w:ind w:left="5497" w:hanging="339"/>
      </w:pPr>
      <w:rPr>
        <w:rFonts w:hint="default"/>
        <w:lang w:val="en-US" w:eastAsia="en-US" w:bidi="ar-SA"/>
      </w:rPr>
    </w:lvl>
    <w:lvl w:ilvl="7" w:tplc="ED8CCA7C">
      <w:numFmt w:val="bullet"/>
      <w:lvlText w:val="•"/>
      <w:lvlJc w:val="left"/>
      <w:pPr>
        <w:ind w:left="6433" w:hanging="339"/>
      </w:pPr>
      <w:rPr>
        <w:rFonts w:hint="default"/>
        <w:lang w:val="en-US" w:eastAsia="en-US" w:bidi="ar-SA"/>
      </w:rPr>
    </w:lvl>
    <w:lvl w:ilvl="8" w:tplc="B5FAD286">
      <w:numFmt w:val="bullet"/>
      <w:lvlText w:val="•"/>
      <w:lvlJc w:val="left"/>
      <w:pPr>
        <w:ind w:left="7368" w:hanging="339"/>
      </w:pPr>
      <w:rPr>
        <w:rFonts w:hint="default"/>
        <w:lang w:val="en-US" w:eastAsia="en-US" w:bidi="ar-SA"/>
      </w:rPr>
    </w:lvl>
  </w:abstractNum>
  <w:abstractNum w:abstractNumId="14" w15:restartNumberingAfterBreak="0">
    <w:nsid w:val="2FBD2BA2"/>
    <w:multiLevelType w:val="hybridMultilevel"/>
    <w:tmpl w:val="E0A6BC12"/>
    <w:lvl w:ilvl="0" w:tplc="9E72E46E">
      <w:start w:val="1"/>
      <w:numFmt w:val="bullet"/>
      <w:lvlText w:val=""/>
      <w:lvlJc w:val="left"/>
      <w:pPr>
        <w:ind w:left="709" w:hanging="360"/>
      </w:pPr>
      <w:rPr>
        <w:rFonts w:ascii="Wingdings" w:hAnsi="Wingdings" w:hint="default"/>
        <w:color w:val="auto"/>
      </w:rPr>
    </w:lvl>
    <w:lvl w:ilvl="1" w:tplc="041A0003" w:tentative="1">
      <w:start w:val="1"/>
      <w:numFmt w:val="bullet"/>
      <w:lvlText w:val="o"/>
      <w:lvlJc w:val="left"/>
      <w:pPr>
        <w:ind w:left="1429" w:hanging="360"/>
      </w:pPr>
      <w:rPr>
        <w:rFonts w:ascii="Courier New" w:hAnsi="Courier New" w:cs="Courier New" w:hint="default"/>
      </w:rPr>
    </w:lvl>
    <w:lvl w:ilvl="2" w:tplc="041A0005" w:tentative="1">
      <w:start w:val="1"/>
      <w:numFmt w:val="bullet"/>
      <w:lvlText w:val=""/>
      <w:lvlJc w:val="left"/>
      <w:pPr>
        <w:ind w:left="2149" w:hanging="360"/>
      </w:pPr>
      <w:rPr>
        <w:rFonts w:ascii="Wingdings" w:hAnsi="Wingdings" w:hint="default"/>
      </w:rPr>
    </w:lvl>
    <w:lvl w:ilvl="3" w:tplc="041A0001" w:tentative="1">
      <w:start w:val="1"/>
      <w:numFmt w:val="bullet"/>
      <w:lvlText w:val=""/>
      <w:lvlJc w:val="left"/>
      <w:pPr>
        <w:ind w:left="2869" w:hanging="360"/>
      </w:pPr>
      <w:rPr>
        <w:rFonts w:ascii="Symbol" w:hAnsi="Symbol" w:hint="default"/>
      </w:rPr>
    </w:lvl>
    <w:lvl w:ilvl="4" w:tplc="041A0003" w:tentative="1">
      <w:start w:val="1"/>
      <w:numFmt w:val="bullet"/>
      <w:lvlText w:val="o"/>
      <w:lvlJc w:val="left"/>
      <w:pPr>
        <w:ind w:left="3589" w:hanging="360"/>
      </w:pPr>
      <w:rPr>
        <w:rFonts w:ascii="Courier New" w:hAnsi="Courier New" w:cs="Courier New" w:hint="default"/>
      </w:rPr>
    </w:lvl>
    <w:lvl w:ilvl="5" w:tplc="041A0005" w:tentative="1">
      <w:start w:val="1"/>
      <w:numFmt w:val="bullet"/>
      <w:lvlText w:val=""/>
      <w:lvlJc w:val="left"/>
      <w:pPr>
        <w:ind w:left="4309" w:hanging="360"/>
      </w:pPr>
      <w:rPr>
        <w:rFonts w:ascii="Wingdings" w:hAnsi="Wingdings" w:hint="default"/>
      </w:rPr>
    </w:lvl>
    <w:lvl w:ilvl="6" w:tplc="041A0001" w:tentative="1">
      <w:start w:val="1"/>
      <w:numFmt w:val="bullet"/>
      <w:lvlText w:val=""/>
      <w:lvlJc w:val="left"/>
      <w:pPr>
        <w:ind w:left="5029" w:hanging="360"/>
      </w:pPr>
      <w:rPr>
        <w:rFonts w:ascii="Symbol" w:hAnsi="Symbol" w:hint="default"/>
      </w:rPr>
    </w:lvl>
    <w:lvl w:ilvl="7" w:tplc="041A0003" w:tentative="1">
      <w:start w:val="1"/>
      <w:numFmt w:val="bullet"/>
      <w:lvlText w:val="o"/>
      <w:lvlJc w:val="left"/>
      <w:pPr>
        <w:ind w:left="5749" w:hanging="360"/>
      </w:pPr>
      <w:rPr>
        <w:rFonts w:ascii="Courier New" w:hAnsi="Courier New" w:cs="Courier New" w:hint="default"/>
      </w:rPr>
    </w:lvl>
    <w:lvl w:ilvl="8" w:tplc="041A0005" w:tentative="1">
      <w:start w:val="1"/>
      <w:numFmt w:val="bullet"/>
      <w:lvlText w:val=""/>
      <w:lvlJc w:val="left"/>
      <w:pPr>
        <w:ind w:left="6469" w:hanging="360"/>
      </w:pPr>
      <w:rPr>
        <w:rFonts w:ascii="Wingdings" w:hAnsi="Wingdings" w:hint="default"/>
      </w:rPr>
    </w:lvl>
  </w:abstractNum>
  <w:abstractNum w:abstractNumId="15" w15:restartNumberingAfterBreak="0">
    <w:nsid w:val="31147E8F"/>
    <w:multiLevelType w:val="hybridMultilevel"/>
    <w:tmpl w:val="032E4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D97C48"/>
    <w:multiLevelType w:val="hybridMultilevel"/>
    <w:tmpl w:val="2F4843FA"/>
    <w:lvl w:ilvl="0" w:tplc="5D9A793C">
      <w:start w:val="1"/>
      <w:numFmt w:val="bullet"/>
      <w:lvlText w:val="-"/>
      <w:lvlJc w:val="left"/>
      <w:pPr>
        <w:ind w:left="872" w:hanging="360"/>
      </w:pPr>
      <w:rPr>
        <w:rFonts w:ascii="Calibri" w:hAnsi="Calibri" w:hint="default"/>
        <w:u w:color="C45911" w:themeColor="accent2" w:themeShade="BF"/>
      </w:rPr>
    </w:lvl>
    <w:lvl w:ilvl="1" w:tplc="08090003" w:tentative="1">
      <w:start w:val="1"/>
      <w:numFmt w:val="bullet"/>
      <w:lvlText w:val="o"/>
      <w:lvlJc w:val="left"/>
      <w:pPr>
        <w:ind w:left="1592" w:hanging="360"/>
      </w:pPr>
      <w:rPr>
        <w:rFonts w:ascii="Courier New" w:hAnsi="Courier New" w:cs="Courier New" w:hint="default"/>
      </w:rPr>
    </w:lvl>
    <w:lvl w:ilvl="2" w:tplc="08090005" w:tentative="1">
      <w:start w:val="1"/>
      <w:numFmt w:val="bullet"/>
      <w:lvlText w:val=""/>
      <w:lvlJc w:val="left"/>
      <w:pPr>
        <w:ind w:left="2312" w:hanging="360"/>
      </w:pPr>
      <w:rPr>
        <w:rFonts w:ascii="Wingdings" w:hAnsi="Wingdings" w:hint="default"/>
      </w:rPr>
    </w:lvl>
    <w:lvl w:ilvl="3" w:tplc="08090001" w:tentative="1">
      <w:start w:val="1"/>
      <w:numFmt w:val="bullet"/>
      <w:lvlText w:val=""/>
      <w:lvlJc w:val="left"/>
      <w:pPr>
        <w:ind w:left="3032" w:hanging="360"/>
      </w:pPr>
      <w:rPr>
        <w:rFonts w:ascii="Symbol" w:hAnsi="Symbol" w:hint="default"/>
      </w:rPr>
    </w:lvl>
    <w:lvl w:ilvl="4" w:tplc="08090003" w:tentative="1">
      <w:start w:val="1"/>
      <w:numFmt w:val="bullet"/>
      <w:lvlText w:val="o"/>
      <w:lvlJc w:val="left"/>
      <w:pPr>
        <w:ind w:left="3752" w:hanging="360"/>
      </w:pPr>
      <w:rPr>
        <w:rFonts w:ascii="Courier New" w:hAnsi="Courier New" w:cs="Courier New" w:hint="default"/>
      </w:rPr>
    </w:lvl>
    <w:lvl w:ilvl="5" w:tplc="08090005" w:tentative="1">
      <w:start w:val="1"/>
      <w:numFmt w:val="bullet"/>
      <w:lvlText w:val=""/>
      <w:lvlJc w:val="left"/>
      <w:pPr>
        <w:ind w:left="4472" w:hanging="360"/>
      </w:pPr>
      <w:rPr>
        <w:rFonts w:ascii="Wingdings" w:hAnsi="Wingdings" w:hint="default"/>
      </w:rPr>
    </w:lvl>
    <w:lvl w:ilvl="6" w:tplc="08090001" w:tentative="1">
      <w:start w:val="1"/>
      <w:numFmt w:val="bullet"/>
      <w:lvlText w:val=""/>
      <w:lvlJc w:val="left"/>
      <w:pPr>
        <w:ind w:left="5192" w:hanging="360"/>
      </w:pPr>
      <w:rPr>
        <w:rFonts w:ascii="Symbol" w:hAnsi="Symbol" w:hint="default"/>
      </w:rPr>
    </w:lvl>
    <w:lvl w:ilvl="7" w:tplc="08090003" w:tentative="1">
      <w:start w:val="1"/>
      <w:numFmt w:val="bullet"/>
      <w:lvlText w:val="o"/>
      <w:lvlJc w:val="left"/>
      <w:pPr>
        <w:ind w:left="5912" w:hanging="360"/>
      </w:pPr>
      <w:rPr>
        <w:rFonts w:ascii="Courier New" w:hAnsi="Courier New" w:cs="Courier New" w:hint="default"/>
      </w:rPr>
    </w:lvl>
    <w:lvl w:ilvl="8" w:tplc="08090005" w:tentative="1">
      <w:start w:val="1"/>
      <w:numFmt w:val="bullet"/>
      <w:lvlText w:val=""/>
      <w:lvlJc w:val="left"/>
      <w:pPr>
        <w:ind w:left="6632" w:hanging="360"/>
      </w:pPr>
      <w:rPr>
        <w:rFonts w:ascii="Wingdings" w:hAnsi="Wingdings" w:hint="default"/>
      </w:rPr>
    </w:lvl>
  </w:abstractNum>
  <w:abstractNum w:abstractNumId="17" w15:restartNumberingAfterBreak="0">
    <w:nsid w:val="367D1DCE"/>
    <w:multiLevelType w:val="hybridMultilevel"/>
    <w:tmpl w:val="619CF92A"/>
    <w:lvl w:ilvl="0" w:tplc="C35E8870">
      <w:numFmt w:val="bullet"/>
      <w:lvlText w:val="-"/>
      <w:lvlJc w:val="left"/>
      <w:pPr>
        <w:ind w:left="1174" w:hanging="360"/>
      </w:pPr>
      <w:rPr>
        <w:rFonts w:ascii="Calibri" w:eastAsiaTheme="minorHAnsi" w:hAnsi="Calibri" w:cs="Calibri"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8" w15:restartNumberingAfterBreak="0">
    <w:nsid w:val="39291CCF"/>
    <w:multiLevelType w:val="hybridMultilevel"/>
    <w:tmpl w:val="EEC6AF78"/>
    <w:lvl w:ilvl="0" w:tplc="04090003">
      <w:start w:val="1"/>
      <w:numFmt w:val="bullet"/>
      <w:lvlText w:val="o"/>
      <w:lvlJc w:val="left"/>
      <w:pPr>
        <w:ind w:left="1174" w:hanging="360"/>
      </w:pPr>
      <w:rPr>
        <w:rFonts w:ascii="Courier New" w:hAnsi="Courier New" w:cs="Courier New"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9" w15:restartNumberingAfterBreak="0">
    <w:nsid w:val="3C72124F"/>
    <w:multiLevelType w:val="hybridMultilevel"/>
    <w:tmpl w:val="420419C8"/>
    <w:lvl w:ilvl="0" w:tplc="041A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373E4A"/>
    <w:multiLevelType w:val="hybridMultilevel"/>
    <w:tmpl w:val="B2422F20"/>
    <w:lvl w:ilvl="0" w:tplc="5D9A793C">
      <w:start w:val="1"/>
      <w:numFmt w:val="bullet"/>
      <w:lvlText w:val="-"/>
      <w:lvlJc w:val="left"/>
      <w:pPr>
        <w:ind w:left="720" w:hanging="360"/>
      </w:pPr>
      <w:rPr>
        <w:rFonts w:ascii="Calibri" w:hAnsi="Calibri" w:hint="default"/>
        <w:u w:color="C45911" w:themeColor="accent2" w:themeShade="BF"/>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FE0C13"/>
    <w:multiLevelType w:val="hybridMultilevel"/>
    <w:tmpl w:val="CD32B03C"/>
    <w:lvl w:ilvl="0" w:tplc="70E2106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9DD7067"/>
    <w:multiLevelType w:val="hybridMultilevel"/>
    <w:tmpl w:val="6840BFA8"/>
    <w:lvl w:ilvl="0" w:tplc="0809000F">
      <w:start w:val="1"/>
      <w:numFmt w:val="decimal"/>
      <w:lvlText w:val="%1."/>
      <w:lvlJc w:val="left"/>
      <w:pPr>
        <w:ind w:left="720" w:hanging="360"/>
      </w:pPr>
      <w:rPr>
        <w:rFonts w:hint="default"/>
        <w:sz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A417405"/>
    <w:multiLevelType w:val="hybridMultilevel"/>
    <w:tmpl w:val="32B6FAF6"/>
    <w:lvl w:ilvl="0" w:tplc="041C000F">
      <w:start w:val="1"/>
      <w:numFmt w:val="decimal"/>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4" w15:restartNumberingAfterBreak="0">
    <w:nsid w:val="517C4CC6"/>
    <w:multiLevelType w:val="hybridMultilevel"/>
    <w:tmpl w:val="73F266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60D0795"/>
    <w:multiLevelType w:val="hybridMultilevel"/>
    <w:tmpl w:val="2A2E7E6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A2042F9"/>
    <w:multiLevelType w:val="hybridMultilevel"/>
    <w:tmpl w:val="07C21C0A"/>
    <w:lvl w:ilvl="0" w:tplc="6194F55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AB22B20"/>
    <w:multiLevelType w:val="hybridMultilevel"/>
    <w:tmpl w:val="2A7406CC"/>
    <w:lvl w:ilvl="0" w:tplc="34A875AE">
      <w:start w:val="1"/>
      <w:numFmt w:val="lowerRoman"/>
      <w:lvlText w:val="(%1)"/>
      <w:lvlJc w:val="left"/>
      <w:pPr>
        <w:ind w:left="872" w:hanging="360"/>
      </w:pPr>
      <w:rPr>
        <w:rFonts w:hint="default"/>
        <w:color w:val="auto"/>
        <w:spacing w:val="0"/>
        <w:w w:val="103"/>
        <w:lang w:val="en-US" w:eastAsia="en-US" w:bidi="ar-SA"/>
      </w:rPr>
    </w:lvl>
    <w:lvl w:ilvl="1" w:tplc="FFFFFFFF" w:tentative="1">
      <w:start w:val="1"/>
      <w:numFmt w:val="lowerLetter"/>
      <w:lvlText w:val="%2."/>
      <w:lvlJc w:val="left"/>
      <w:pPr>
        <w:ind w:left="1592" w:hanging="360"/>
      </w:pPr>
    </w:lvl>
    <w:lvl w:ilvl="2" w:tplc="FFFFFFFF" w:tentative="1">
      <w:start w:val="1"/>
      <w:numFmt w:val="lowerRoman"/>
      <w:lvlText w:val="%3."/>
      <w:lvlJc w:val="right"/>
      <w:pPr>
        <w:ind w:left="2312" w:hanging="180"/>
      </w:pPr>
    </w:lvl>
    <w:lvl w:ilvl="3" w:tplc="FFFFFFFF" w:tentative="1">
      <w:start w:val="1"/>
      <w:numFmt w:val="decimal"/>
      <w:lvlText w:val="%4."/>
      <w:lvlJc w:val="left"/>
      <w:pPr>
        <w:ind w:left="3032" w:hanging="360"/>
      </w:pPr>
    </w:lvl>
    <w:lvl w:ilvl="4" w:tplc="FFFFFFFF" w:tentative="1">
      <w:start w:val="1"/>
      <w:numFmt w:val="lowerLetter"/>
      <w:lvlText w:val="%5."/>
      <w:lvlJc w:val="left"/>
      <w:pPr>
        <w:ind w:left="3752" w:hanging="360"/>
      </w:pPr>
    </w:lvl>
    <w:lvl w:ilvl="5" w:tplc="FFFFFFFF" w:tentative="1">
      <w:start w:val="1"/>
      <w:numFmt w:val="lowerRoman"/>
      <w:lvlText w:val="%6."/>
      <w:lvlJc w:val="right"/>
      <w:pPr>
        <w:ind w:left="4472" w:hanging="180"/>
      </w:pPr>
    </w:lvl>
    <w:lvl w:ilvl="6" w:tplc="FFFFFFFF" w:tentative="1">
      <w:start w:val="1"/>
      <w:numFmt w:val="decimal"/>
      <w:lvlText w:val="%7."/>
      <w:lvlJc w:val="left"/>
      <w:pPr>
        <w:ind w:left="5192" w:hanging="360"/>
      </w:pPr>
    </w:lvl>
    <w:lvl w:ilvl="7" w:tplc="FFFFFFFF" w:tentative="1">
      <w:start w:val="1"/>
      <w:numFmt w:val="lowerLetter"/>
      <w:lvlText w:val="%8."/>
      <w:lvlJc w:val="left"/>
      <w:pPr>
        <w:ind w:left="5912" w:hanging="360"/>
      </w:pPr>
    </w:lvl>
    <w:lvl w:ilvl="8" w:tplc="FFFFFFFF" w:tentative="1">
      <w:start w:val="1"/>
      <w:numFmt w:val="lowerRoman"/>
      <w:lvlText w:val="%9."/>
      <w:lvlJc w:val="right"/>
      <w:pPr>
        <w:ind w:left="6632" w:hanging="180"/>
      </w:pPr>
    </w:lvl>
  </w:abstractNum>
  <w:abstractNum w:abstractNumId="28" w15:restartNumberingAfterBreak="0">
    <w:nsid w:val="5F9350C5"/>
    <w:multiLevelType w:val="hybridMultilevel"/>
    <w:tmpl w:val="4404CFDA"/>
    <w:lvl w:ilvl="0" w:tplc="05EA5F30">
      <w:start w:val="1"/>
      <w:numFmt w:val="lowerRoman"/>
      <w:lvlText w:val="(%1)"/>
      <w:lvlJc w:val="left"/>
      <w:pPr>
        <w:ind w:left="1080" w:hanging="72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9" w15:restartNumberingAfterBreak="0">
    <w:nsid w:val="63434DE4"/>
    <w:multiLevelType w:val="hybridMultilevel"/>
    <w:tmpl w:val="9C52609A"/>
    <w:lvl w:ilvl="0" w:tplc="D2C43C58">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661154DE"/>
    <w:multiLevelType w:val="multilevel"/>
    <w:tmpl w:val="DD4A0414"/>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1" w15:restartNumberingAfterBreak="0">
    <w:nsid w:val="68695BE3"/>
    <w:multiLevelType w:val="hybridMultilevel"/>
    <w:tmpl w:val="CEAE6D54"/>
    <w:lvl w:ilvl="0" w:tplc="C00E7214">
      <w:start w:val="1"/>
      <w:numFmt w:val="lowerRoman"/>
      <w:lvlText w:val="(%1)"/>
      <w:lvlJc w:val="left"/>
      <w:pPr>
        <w:ind w:left="828" w:hanging="339"/>
      </w:pPr>
      <w:rPr>
        <w:rFonts w:ascii="Times New Roman" w:eastAsia="Times New Roman" w:hAnsi="Times New Roman" w:cs="Times New Roman" w:hint="default"/>
        <w:b w:val="0"/>
        <w:bCs w:val="0"/>
        <w:i w:val="0"/>
        <w:iCs w:val="0"/>
        <w:spacing w:val="0"/>
        <w:w w:val="103"/>
        <w:sz w:val="20"/>
        <w:szCs w:val="20"/>
        <w:lang w:val="en-US" w:eastAsia="en-US" w:bidi="ar-SA"/>
      </w:rPr>
    </w:lvl>
    <w:lvl w:ilvl="1" w:tplc="0A1C48A2">
      <w:numFmt w:val="bullet"/>
      <w:lvlText w:val="•"/>
      <w:lvlJc w:val="left"/>
      <w:pPr>
        <w:ind w:left="1662" w:hanging="339"/>
      </w:pPr>
      <w:rPr>
        <w:rFonts w:hint="default"/>
        <w:lang w:val="en-US" w:eastAsia="en-US" w:bidi="ar-SA"/>
      </w:rPr>
    </w:lvl>
    <w:lvl w:ilvl="2" w:tplc="E32A5D86">
      <w:numFmt w:val="bullet"/>
      <w:lvlText w:val="•"/>
      <w:lvlJc w:val="left"/>
      <w:pPr>
        <w:ind w:left="2504" w:hanging="339"/>
      </w:pPr>
      <w:rPr>
        <w:rFonts w:hint="default"/>
        <w:lang w:val="en-US" w:eastAsia="en-US" w:bidi="ar-SA"/>
      </w:rPr>
    </w:lvl>
    <w:lvl w:ilvl="3" w:tplc="55DC58EC">
      <w:numFmt w:val="bullet"/>
      <w:lvlText w:val="•"/>
      <w:lvlJc w:val="left"/>
      <w:pPr>
        <w:ind w:left="3346" w:hanging="339"/>
      </w:pPr>
      <w:rPr>
        <w:rFonts w:hint="default"/>
        <w:lang w:val="en-US" w:eastAsia="en-US" w:bidi="ar-SA"/>
      </w:rPr>
    </w:lvl>
    <w:lvl w:ilvl="4" w:tplc="C3FE6CC2">
      <w:numFmt w:val="bullet"/>
      <w:lvlText w:val="•"/>
      <w:lvlJc w:val="left"/>
      <w:pPr>
        <w:ind w:left="4188" w:hanging="339"/>
      </w:pPr>
      <w:rPr>
        <w:rFonts w:hint="default"/>
        <w:lang w:val="en-US" w:eastAsia="en-US" w:bidi="ar-SA"/>
      </w:rPr>
    </w:lvl>
    <w:lvl w:ilvl="5" w:tplc="EDE27C42">
      <w:numFmt w:val="bullet"/>
      <w:lvlText w:val="•"/>
      <w:lvlJc w:val="left"/>
      <w:pPr>
        <w:ind w:left="5030" w:hanging="339"/>
      </w:pPr>
      <w:rPr>
        <w:rFonts w:hint="default"/>
        <w:lang w:val="en-US" w:eastAsia="en-US" w:bidi="ar-SA"/>
      </w:rPr>
    </w:lvl>
    <w:lvl w:ilvl="6" w:tplc="6AA0068E">
      <w:numFmt w:val="bullet"/>
      <w:lvlText w:val="•"/>
      <w:lvlJc w:val="left"/>
      <w:pPr>
        <w:ind w:left="5872" w:hanging="339"/>
      </w:pPr>
      <w:rPr>
        <w:rFonts w:hint="default"/>
        <w:lang w:val="en-US" w:eastAsia="en-US" w:bidi="ar-SA"/>
      </w:rPr>
    </w:lvl>
    <w:lvl w:ilvl="7" w:tplc="C538B33A">
      <w:numFmt w:val="bullet"/>
      <w:lvlText w:val="•"/>
      <w:lvlJc w:val="left"/>
      <w:pPr>
        <w:ind w:left="6714" w:hanging="339"/>
      </w:pPr>
      <w:rPr>
        <w:rFonts w:hint="default"/>
        <w:lang w:val="en-US" w:eastAsia="en-US" w:bidi="ar-SA"/>
      </w:rPr>
    </w:lvl>
    <w:lvl w:ilvl="8" w:tplc="4E80E98E">
      <w:numFmt w:val="bullet"/>
      <w:lvlText w:val="•"/>
      <w:lvlJc w:val="left"/>
      <w:pPr>
        <w:ind w:left="7556" w:hanging="339"/>
      </w:pPr>
      <w:rPr>
        <w:rFonts w:hint="default"/>
        <w:lang w:val="en-US" w:eastAsia="en-US" w:bidi="ar-SA"/>
      </w:rPr>
    </w:lvl>
  </w:abstractNum>
  <w:abstractNum w:abstractNumId="32" w15:restartNumberingAfterBreak="0">
    <w:nsid w:val="6DA94CD5"/>
    <w:multiLevelType w:val="hybridMultilevel"/>
    <w:tmpl w:val="BFCA48D6"/>
    <w:lvl w:ilvl="0" w:tplc="F134E70E">
      <w:start w:val="1"/>
      <w:numFmt w:val="decimal"/>
      <w:lvlText w:val="%1."/>
      <w:lvlJc w:val="left"/>
      <w:pPr>
        <w:ind w:left="720" w:hanging="360"/>
      </w:pPr>
      <w:rPr>
        <w:rFonts w:cs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101769A"/>
    <w:multiLevelType w:val="hybridMultilevel"/>
    <w:tmpl w:val="1994A2AE"/>
    <w:lvl w:ilvl="0" w:tplc="73EA49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2672819"/>
    <w:multiLevelType w:val="hybridMultilevel"/>
    <w:tmpl w:val="E880FE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57D09E4"/>
    <w:multiLevelType w:val="hybridMultilevel"/>
    <w:tmpl w:val="593238EC"/>
    <w:lvl w:ilvl="0" w:tplc="9E72E46E">
      <w:start w:val="1"/>
      <w:numFmt w:val="bullet"/>
      <w:lvlText w:val=""/>
      <w:lvlJc w:val="left"/>
      <w:pPr>
        <w:ind w:left="360" w:hanging="360"/>
      </w:pPr>
      <w:rPr>
        <w:rFonts w:ascii="Wingdings" w:hAnsi="Wingdings" w:hint="default"/>
        <w:color w:val="auto"/>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36" w15:restartNumberingAfterBreak="0">
    <w:nsid w:val="793E17A6"/>
    <w:multiLevelType w:val="hybridMultilevel"/>
    <w:tmpl w:val="8D0EBD10"/>
    <w:lvl w:ilvl="0" w:tplc="0809000F">
      <w:start w:val="1"/>
      <w:numFmt w:val="decimal"/>
      <w:lvlText w:val="%1."/>
      <w:lvlJc w:val="left"/>
      <w:pPr>
        <w:ind w:left="720" w:hanging="360"/>
      </w:pPr>
      <w:rPr>
        <w:rFonts w:hint="default"/>
        <w:sz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26"/>
  </w:num>
  <w:num w:numId="3">
    <w:abstractNumId w:val="15"/>
  </w:num>
  <w:num w:numId="4">
    <w:abstractNumId w:val="36"/>
  </w:num>
  <w:num w:numId="5">
    <w:abstractNumId w:val="22"/>
  </w:num>
  <w:num w:numId="6">
    <w:abstractNumId w:val="13"/>
  </w:num>
  <w:num w:numId="7">
    <w:abstractNumId w:val="20"/>
  </w:num>
  <w:num w:numId="8">
    <w:abstractNumId w:val="31"/>
  </w:num>
  <w:num w:numId="9">
    <w:abstractNumId w:val="2"/>
  </w:num>
  <w:num w:numId="10">
    <w:abstractNumId w:val="33"/>
  </w:num>
  <w:num w:numId="11">
    <w:abstractNumId w:val="7"/>
  </w:num>
  <w:num w:numId="12">
    <w:abstractNumId w:val="3"/>
  </w:num>
  <w:num w:numId="13">
    <w:abstractNumId w:val="32"/>
  </w:num>
  <w:num w:numId="14">
    <w:abstractNumId w:val="12"/>
  </w:num>
  <w:num w:numId="15">
    <w:abstractNumId w:val="34"/>
  </w:num>
  <w:num w:numId="16">
    <w:abstractNumId w:val="9"/>
  </w:num>
  <w:num w:numId="17">
    <w:abstractNumId w:val="6"/>
  </w:num>
  <w:num w:numId="18">
    <w:abstractNumId w:val="11"/>
  </w:num>
  <w:num w:numId="19">
    <w:abstractNumId w:val="8"/>
  </w:num>
  <w:num w:numId="20">
    <w:abstractNumId w:val="24"/>
  </w:num>
  <w:num w:numId="21">
    <w:abstractNumId w:val="25"/>
  </w:num>
  <w:num w:numId="22">
    <w:abstractNumId w:val="1"/>
  </w:num>
  <w:num w:numId="23">
    <w:abstractNumId w:val="21"/>
  </w:num>
  <w:num w:numId="24">
    <w:abstractNumId w:val="5"/>
  </w:num>
  <w:num w:numId="25">
    <w:abstractNumId w:val="10"/>
  </w:num>
  <w:num w:numId="26">
    <w:abstractNumId w:val="4"/>
  </w:num>
  <w:num w:numId="27">
    <w:abstractNumId w:val="18"/>
  </w:num>
  <w:num w:numId="28">
    <w:abstractNumId w:val="17"/>
  </w:num>
  <w:num w:numId="29">
    <w:abstractNumId w:val="28"/>
  </w:num>
  <w:num w:numId="30">
    <w:abstractNumId w:val="14"/>
  </w:num>
  <w:num w:numId="31">
    <w:abstractNumId w:val="19"/>
  </w:num>
  <w:num w:numId="32">
    <w:abstractNumId w:val="35"/>
  </w:num>
  <w:num w:numId="33">
    <w:abstractNumId w:val="23"/>
  </w:num>
  <w:num w:numId="34">
    <w:abstractNumId w:val="29"/>
  </w:num>
  <w:num w:numId="35">
    <w:abstractNumId w:val="0"/>
  </w:num>
  <w:num w:numId="36">
    <w:abstractNumId w:val="27"/>
  </w:num>
  <w:num w:numId="37">
    <w:abstractNumId w:val="1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254"/>
    <w:rsid w:val="00003368"/>
    <w:rsid w:val="0000353F"/>
    <w:rsid w:val="0000383F"/>
    <w:rsid w:val="00003C70"/>
    <w:rsid w:val="00004A40"/>
    <w:rsid w:val="00012423"/>
    <w:rsid w:val="00014546"/>
    <w:rsid w:val="00020A35"/>
    <w:rsid w:val="00021702"/>
    <w:rsid w:val="000244B1"/>
    <w:rsid w:val="00030295"/>
    <w:rsid w:val="00030DE1"/>
    <w:rsid w:val="00030EF6"/>
    <w:rsid w:val="00031F45"/>
    <w:rsid w:val="00037BF5"/>
    <w:rsid w:val="00040F73"/>
    <w:rsid w:val="00051C2E"/>
    <w:rsid w:val="00054AAC"/>
    <w:rsid w:val="00060B15"/>
    <w:rsid w:val="00061C59"/>
    <w:rsid w:val="000622E0"/>
    <w:rsid w:val="00062E93"/>
    <w:rsid w:val="00063083"/>
    <w:rsid w:val="000703FE"/>
    <w:rsid w:val="000728C1"/>
    <w:rsid w:val="0007613B"/>
    <w:rsid w:val="00076ACD"/>
    <w:rsid w:val="00077994"/>
    <w:rsid w:val="0008082A"/>
    <w:rsid w:val="0008237F"/>
    <w:rsid w:val="00084BC9"/>
    <w:rsid w:val="00085AFE"/>
    <w:rsid w:val="00086EE5"/>
    <w:rsid w:val="00086FC7"/>
    <w:rsid w:val="00087BCD"/>
    <w:rsid w:val="0009040F"/>
    <w:rsid w:val="00091173"/>
    <w:rsid w:val="00093197"/>
    <w:rsid w:val="00094683"/>
    <w:rsid w:val="00097AF3"/>
    <w:rsid w:val="000A2978"/>
    <w:rsid w:val="000A3108"/>
    <w:rsid w:val="000A579A"/>
    <w:rsid w:val="000B0066"/>
    <w:rsid w:val="000B3EFE"/>
    <w:rsid w:val="000C0008"/>
    <w:rsid w:val="000C2A9B"/>
    <w:rsid w:val="000C32F3"/>
    <w:rsid w:val="000C3DD6"/>
    <w:rsid w:val="000C3FEF"/>
    <w:rsid w:val="000C6C40"/>
    <w:rsid w:val="000D0C43"/>
    <w:rsid w:val="000D2BC9"/>
    <w:rsid w:val="000D524A"/>
    <w:rsid w:val="000D77AB"/>
    <w:rsid w:val="000F0904"/>
    <w:rsid w:val="000F56DB"/>
    <w:rsid w:val="00103127"/>
    <w:rsid w:val="00111457"/>
    <w:rsid w:val="00112DCF"/>
    <w:rsid w:val="0011511D"/>
    <w:rsid w:val="0011648F"/>
    <w:rsid w:val="0012400D"/>
    <w:rsid w:val="00125B6A"/>
    <w:rsid w:val="0012763F"/>
    <w:rsid w:val="00131061"/>
    <w:rsid w:val="0013672E"/>
    <w:rsid w:val="001379A6"/>
    <w:rsid w:val="00143D41"/>
    <w:rsid w:val="00150BAA"/>
    <w:rsid w:val="00152C7B"/>
    <w:rsid w:val="00153FE8"/>
    <w:rsid w:val="00154B84"/>
    <w:rsid w:val="00156932"/>
    <w:rsid w:val="0016127D"/>
    <w:rsid w:val="001624AA"/>
    <w:rsid w:val="0016569E"/>
    <w:rsid w:val="00165EE3"/>
    <w:rsid w:val="00166846"/>
    <w:rsid w:val="001672FF"/>
    <w:rsid w:val="00174DD1"/>
    <w:rsid w:val="00176764"/>
    <w:rsid w:val="00176AC8"/>
    <w:rsid w:val="00195C85"/>
    <w:rsid w:val="00196842"/>
    <w:rsid w:val="001A79E0"/>
    <w:rsid w:val="001B166C"/>
    <w:rsid w:val="001B2D17"/>
    <w:rsid w:val="001B4D25"/>
    <w:rsid w:val="001B6C96"/>
    <w:rsid w:val="001C239E"/>
    <w:rsid w:val="001C2C91"/>
    <w:rsid w:val="001C37F4"/>
    <w:rsid w:val="001C514A"/>
    <w:rsid w:val="001C6290"/>
    <w:rsid w:val="001D04A7"/>
    <w:rsid w:val="001D51E1"/>
    <w:rsid w:val="001D539B"/>
    <w:rsid w:val="001D6D94"/>
    <w:rsid w:val="001D7DFC"/>
    <w:rsid w:val="001E3687"/>
    <w:rsid w:val="001E3898"/>
    <w:rsid w:val="001E596D"/>
    <w:rsid w:val="001F11C2"/>
    <w:rsid w:val="001F18FB"/>
    <w:rsid w:val="001F604A"/>
    <w:rsid w:val="001F6826"/>
    <w:rsid w:val="0020082D"/>
    <w:rsid w:val="00201F3C"/>
    <w:rsid w:val="00206989"/>
    <w:rsid w:val="0020770C"/>
    <w:rsid w:val="00210941"/>
    <w:rsid w:val="002124F7"/>
    <w:rsid w:val="002207B7"/>
    <w:rsid w:val="00224F99"/>
    <w:rsid w:val="002265B4"/>
    <w:rsid w:val="00233711"/>
    <w:rsid w:val="00233C0A"/>
    <w:rsid w:val="002376BE"/>
    <w:rsid w:val="00237844"/>
    <w:rsid w:val="00242022"/>
    <w:rsid w:val="00244445"/>
    <w:rsid w:val="00245D78"/>
    <w:rsid w:val="002469E4"/>
    <w:rsid w:val="00247213"/>
    <w:rsid w:val="002504F4"/>
    <w:rsid w:val="002620B7"/>
    <w:rsid w:val="0026537C"/>
    <w:rsid w:val="00267457"/>
    <w:rsid w:val="00273DE9"/>
    <w:rsid w:val="00277FA7"/>
    <w:rsid w:val="00281176"/>
    <w:rsid w:val="0028146D"/>
    <w:rsid w:val="00281D45"/>
    <w:rsid w:val="0028283B"/>
    <w:rsid w:val="00282FA4"/>
    <w:rsid w:val="002855E6"/>
    <w:rsid w:val="00290363"/>
    <w:rsid w:val="002906CC"/>
    <w:rsid w:val="002A13C2"/>
    <w:rsid w:val="002A2371"/>
    <w:rsid w:val="002A4D70"/>
    <w:rsid w:val="002A4EED"/>
    <w:rsid w:val="002A64B0"/>
    <w:rsid w:val="002A6F23"/>
    <w:rsid w:val="002B219F"/>
    <w:rsid w:val="002B5893"/>
    <w:rsid w:val="002C33C8"/>
    <w:rsid w:val="002C7A37"/>
    <w:rsid w:val="002D4180"/>
    <w:rsid w:val="002D6630"/>
    <w:rsid w:val="002D7702"/>
    <w:rsid w:val="002E0EE1"/>
    <w:rsid w:val="002E1D08"/>
    <w:rsid w:val="002E25FC"/>
    <w:rsid w:val="002E27B1"/>
    <w:rsid w:val="002E3818"/>
    <w:rsid w:val="002E55F5"/>
    <w:rsid w:val="002F0FBC"/>
    <w:rsid w:val="002F344C"/>
    <w:rsid w:val="002F3A8B"/>
    <w:rsid w:val="002F72A7"/>
    <w:rsid w:val="003019D8"/>
    <w:rsid w:val="00301E8D"/>
    <w:rsid w:val="00303F1D"/>
    <w:rsid w:val="0030624C"/>
    <w:rsid w:val="00312C62"/>
    <w:rsid w:val="00312D3F"/>
    <w:rsid w:val="00317BD8"/>
    <w:rsid w:val="003201ED"/>
    <w:rsid w:val="00321A9A"/>
    <w:rsid w:val="00325A41"/>
    <w:rsid w:val="003316C8"/>
    <w:rsid w:val="003325CC"/>
    <w:rsid w:val="00333858"/>
    <w:rsid w:val="0033716D"/>
    <w:rsid w:val="0033773C"/>
    <w:rsid w:val="00340CB8"/>
    <w:rsid w:val="00344B6C"/>
    <w:rsid w:val="003543F0"/>
    <w:rsid w:val="00357AAF"/>
    <w:rsid w:val="00361DAB"/>
    <w:rsid w:val="0036214C"/>
    <w:rsid w:val="00362BAF"/>
    <w:rsid w:val="0036345C"/>
    <w:rsid w:val="0036514D"/>
    <w:rsid w:val="003730EA"/>
    <w:rsid w:val="00374890"/>
    <w:rsid w:val="00377163"/>
    <w:rsid w:val="003875D5"/>
    <w:rsid w:val="0038776A"/>
    <w:rsid w:val="0039322F"/>
    <w:rsid w:val="00396025"/>
    <w:rsid w:val="00396AEA"/>
    <w:rsid w:val="003A5BD0"/>
    <w:rsid w:val="003B00A6"/>
    <w:rsid w:val="003B43B6"/>
    <w:rsid w:val="003B5DCA"/>
    <w:rsid w:val="003B6245"/>
    <w:rsid w:val="003C19E5"/>
    <w:rsid w:val="003C66EF"/>
    <w:rsid w:val="003D1757"/>
    <w:rsid w:val="003D1AD7"/>
    <w:rsid w:val="003D1CBA"/>
    <w:rsid w:val="003D20DA"/>
    <w:rsid w:val="003D57EC"/>
    <w:rsid w:val="003D5C98"/>
    <w:rsid w:val="003E75ED"/>
    <w:rsid w:val="003F1533"/>
    <w:rsid w:val="004020AC"/>
    <w:rsid w:val="00407E99"/>
    <w:rsid w:val="00413358"/>
    <w:rsid w:val="004154D4"/>
    <w:rsid w:val="00417096"/>
    <w:rsid w:val="00421D79"/>
    <w:rsid w:val="00423E4A"/>
    <w:rsid w:val="0042451F"/>
    <w:rsid w:val="00424DCC"/>
    <w:rsid w:val="00431050"/>
    <w:rsid w:val="00435321"/>
    <w:rsid w:val="004360C2"/>
    <w:rsid w:val="0043673D"/>
    <w:rsid w:val="00445366"/>
    <w:rsid w:val="00451CF4"/>
    <w:rsid w:val="00452D7C"/>
    <w:rsid w:val="00454C7D"/>
    <w:rsid w:val="0046304D"/>
    <w:rsid w:val="004702C4"/>
    <w:rsid w:val="00470FD6"/>
    <w:rsid w:val="004716CE"/>
    <w:rsid w:val="0047362E"/>
    <w:rsid w:val="00475B4F"/>
    <w:rsid w:val="00475B75"/>
    <w:rsid w:val="00476766"/>
    <w:rsid w:val="00481EC4"/>
    <w:rsid w:val="00485E74"/>
    <w:rsid w:val="00487D9F"/>
    <w:rsid w:val="00491050"/>
    <w:rsid w:val="00491B8C"/>
    <w:rsid w:val="0049208C"/>
    <w:rsid w:val="00492B32"/>
    <w:rsid w:val="00493FCE"/>
    <w:rsid w:val="00496C45"/>
    <w:rsid w:val="004A035E"/>
    <w:rsid w:val="004A1A86"/>
    <w:rsid w:val="004A5731"/>
    <w:rsid w:val="004A7DD6"/>
    <w:rsid w:val="004A7DEB"/>
    <w:rsid w:val="004B0C3E"/>
    <w:rsid w:val="004B2A11"/>
    <w:rsid w:val="004B5709"/>
    <w:rsid w:val="004B653E"/>
    <w:rsid w:val="004B7897"/>
    <w:rsid w:val="004C3C3D"/>
    <w:rsid w:val="004C46B7"/>
    <w:rsid w:val="004C68F0"/>
    <w:rsid w:val="004C7E7B"/>
    <w:rsid w:val="004D3B8F"/>
    <w:rsid w:val="004D3F81"/>
    <w:rsid w:val="004D491F"/>
    <w:rsid w:val="004E6DBD"/>
    <w:rsid w:val="004F0C77"/>
    <w:rsid w:val="004F6721"/>
    <w:rsid w:val="00502E79"/>
    <w:rsid w:val="00511C49"/>
    <w:rsid w:val="0051342A"/>
    <w:rsid w:val="00515EC2"/>
    <w:rsid w:val="00516F5C"/>
    <w:rsid w:val="00520C46"/>
    <w:rsid w:val="0052488B"/>
    <w:rsid w:val="00525529"/>
    <w:rsid w:val="00536C76"/>
    <w:rsid w:val="00541914"/>
    <w:rsid w:val="0054216C"/>
    <w:rsid w:val="0054294E"/>
    <w:rsid w:val="00542DC6"/>
    <w:rsid w:val="00551DDA"/>
    <w:rsid w:val="005530F0"/>
    <w:rsid w:val="005536FA"/>
    <w:rsid w:val="0055605A"/>
    <w:rsid w:val="00556666"/>
    <w:rsid w:val="0055763B"/>
    <w:rsid w:val="005637C1"/>
    <w:rsid w:val="0056633A"/>
    <w:rsid w:val="005711FB"/>
    <w:rsid w:val="00571590"/>
    <w:rsid w:val="00571900"/>
    <w:rsid w:val="005764F9"/>
    <w:rsid w:val="005766B3"/>
    <w:rsid w:val="00576964"/>
    <w:rsid w:val="00582CFA"/>
    <w:rsid w:val="005836DC"/>
    <w:rsid w:val="005853E4"/>
    <w:rsid w:val="00585783"/>
    <w:rsid w:val="00590C76"/>
    <w:rsid w:val="00593B93"/>
    <w:rsid w:val="00594906"/>
    <w:rsid w:val="0059600E"/>
    <w:rsid w:val="00597426"/>
    <w:rsid w:val="005A0AA4"/>
    <w:rsid w:val="005A312C"/>
    <w:rsid w:val="005A51F5"/>
    <w:rsid w:val="005A5565"/>
    <w:rsid w:val="005A7BCD"/>
    <w:rsid w:val="005B0AC0"/>
    <w:rsid w:val="005B421E"/>
    <w:rsid w:val="005B7179"/>
    <w:rsid w:val="005C3087"/>
    <w:rsid w:val="005C3411"/>
    <w:rsid w:val="005C4794"/>
    <w:rsid w:val="005C4C53"/>
    <w:rsid w:val="005C6562"/>
    <w:rsid w:val="005D0F1A"/>
    <w:rsid w:val="005D281E"/>
    <w:rsid w:val="005D44B0"/>
    <w:rsid w:val="005E1E83"/>
    <w:rsid w:val="005E41A0"/>
    <w:rsid w:val="005E45A4"/>
    <w:rsid w:val="005E5101"/>
    <w:rsid w:val="005E516D"/>
    <w:rsid w:val="005E7CB1"/>
    <w:rsid w:val="005F2BF9"/>
    <w:rsid w:val="005F37D3"/>
    <w:rsid w:val="005F408E"/>
    <w:rsid w:val="005F565C"/>
    <w:rsid w:val="005F79E4"/>
    <w:rsid w:val="006016B5"/>
    <w:rsid w:val="00602010"/>
    <w:rsid w:val="00603AA6"/>
    <w:rsid w:val="00605802"/>
    <w:rsid w:val="00605FAC"/>
    <w:rsid w:val="00606F05"/>
    <w:rsid w:val="00612B6C"/>
    <w:rsid w:val="0061632B"/>
    <w:rsid w:val="00630626"/>
    <w:rsid w:val="00632211"/>
    <w:rsid w:val="0063430F"/>
    <w:rsid w:val="00636434"/>
    <w:rsid w:val="00637796"/>
    <w:rsid w:val="006405C3"/>
    <w:rsid w:val="00643066"/>
    <w:rsid w:val="0064326E"/>
    <w:rsid w:val="0064430E"/>
    <w:rsid w:val="00647541"/>
    <w:rsid w:val="00647934"/>
    <w:rsid w:val="006519DA"/>
    <w:rsid w:val="0065252E"/>
    <w:rsid w:val="0065643D"/>
    <w:rsid w:val="00656C75"/>
    <w:rsid w:val="00657A3C"/>
    <w:rsid w:val="00661036"/>
    <w:rsid w:val="0066114E"/>
    <w:rsid w:val="0066482C"/>
    <w:rsid w:val="00665124"/>
    <w:rsid w:val="006664BB"/>
    <w:rsid w:val="00670553"/>
    <w:rsid w:val="006717DD"/>
    <w:rsid w:val="00673D14"/>
    <w:rsid w:val="00676244"/>
    <w:rsid w:val="006773A7"/>
    <w:rsid w:val="00677D41"/>
    <w:rsid w:val="006802A5"/>
    <w:rsid w:val="006803DB"/>
    <w:rsid w:val="00682F43"/>
    <w:rsid w:val="00684793"/>
    <w:rsid w:val="00687F8D"/>
    <w:rsid w:val="0069292E"/>
    <w:rsid w:val="00697836"/>
    <w:rsid w:val="006A0E15"/>
    <w:rsid w:val="006A1EC6"/>
    <w:rsid w:val="006A25E3"/>
    <w:rsid w:val="006A4587"/>
    <w:rsid w:val="006B2C23"/>
    <w:rsid w:val="006B38AB"/>
    <w:rsid w:val="006B615D"/>
    <w:rsid w:val="006B6B87"/>
    <w:rsid w:val="006C2F03"/>
    <w:rsid w:val="006C7A3A"/>
    <w:rsid w:val="006D0575"/>
    <w:rsid w:val="006D5008"/>
    <w:rsid w:val="006D7080"/>
    <w:rsid w:val="006E231D"/>
    <w:rsid w:val="006E345C"/>
    <w:rsid w:val="006E432C"/>
    <w:rsid w:val="006E58D1"/>
    <w:rsid w:val="006F1810"/>
    <w:rsid w:val="006F3CEC"/>
    <w:rsid w:val="006F4E62"/>
    <w:rsid w:val="00702167"/>
    <w:rsid w:val="007072B8"/>
    <w:rsid w:val="0071221A"/>
    <w:rsid w:val="00720905"/>
    <w:rsid w:val="00720F15"/>
    <w:rsid w:val="00723398"/>
    <w:rsid w:val="00723ECA"/>
    <w:rsid w:val="007272D0"/>
    <w:rsid w:val="00727485"/>
    <w:rsid w:val="00730BB1"/>
    <w:rsid w:val="00734D40"/>
    <w:rsid w:val="007370AE"/>
    <w:rsid w:val="00743C7A"/>
    <w:rsid w:val="007447BB"/>
    <w:rsid w:val="00745659"/>
    <w:rsid w:val="0075270C"/>
    <w:rsid w:val="007544A3"/>
    <w:rsid w:val="007605C5"/>
    <w:rsid w:val="00761A5A"/>
    <w:rsid w:val="00764F83"/>
    <w:rsid w:val="00767367"/>
    <w:rsid w:val="0077027C"/>
    <w:rsid w:val="00770C40"/>
    <w:rsid w:val="007719D6"/>
    <w:rsid w:val="00773288"/>
    <w:rsid w:val="007761D9"/>
    <w:rsid w:val="00777F4D"/>
    <w:rsid w:val="00786DC7"/>
    <w:rsid w:val="00791156"/>
    <w:rsid w:val="0079188D"/>
    <w:rsid w:val="007962C7"/>
    <w:rsid w:val="007A0597"/>
    <w:rsid w:val="007A17D7"/>
    <w:rsid w:val="007A1CCD"/>
    <w:rsid w:val="007A20B8"/>
    <w:rsid w:val="007A6BFF"/>
    <w:rsid w:val="007A6D10"/>
    <w:rsid w:val="007B0004"/>
    <w:rsid w:val="007B0F71"/>
    <w:rsid w:val="007B3FFD"/>
    <w:rsid w:val="007B727C"/>
    <w:rsid w:val="007C1EB6"/>
    <w:rsid w:val="007C300C"/>
    <w:rsid w:val="007C3926"/>
    <w:rsid w:val="007D0584"/>
    <w:rsid w:val="007D175D"/>
    <w:rsid w:val="007D342B"/>
    <w:rsid w:val="007D79EF"/>
    <w:rsid w:val="007E20E7"/>
    <w:rsid w:val="007E2532"/>
    <w:rsid w:val="007E328D"/>
    <w:rsid w:val="007E3F83"/>
    <w:rsid w:val="007F2293"/>
    <w:rsid w:val="007F2AC0"/>
    <w:rsid w:val="007F383F"/>
    <w:rsid w:val="007F6831"/>
    <w:rsid w:val="00800838"/>
    <w:rsid w:val="00800B1D"/>
    <w:rsid w:val="00801535"/>
    <w:rsid w:val="008068FD"/>
    <w:rsid w:val="0080716E"/>
    <w:rsid w:val="00812B5C"/>
    <w:rsid w:val="008137EC"/>
    <w:rsid w:val="00814556"/>
    <w:rsid w:val="00814852"/>
    <w:rsid w:val="008203F8"/>
    <w:rsid w:val="00822475"/>
    <w:rsid w:val="00822F77"/>
    <w:rsid w:val="00824B9A"/>
    <w:rsid w:val="00826AC2"/>
    <w:rsid w:val="00830976"/>
    <w:rsid w:val="00841835"/>
    <w:rsid w:val="00841E66"/>
    <w:rsid w:val="008423ED"/>
    <w:rsid w:val="00845101"/>
    <w:rsid w:val="0084521D"/>
    <w:rsid w:val="0084780D"/>
    <w:rsid w:val="00847AAD"/>
    <w:rsid w:val="00850458"/>
    <w:rsid w:val="008517AE"/>
    <w:rsid w:val="00852F3B"/>
    <w:rsid w:val="008538AC"/>
    <w:rsid w:val="00853B07"/>
    <w:rsid w:val="00855748"/>
    <w:rsid w:val="00855F51"/>
    <w:rsid w:val="008565A2"/>
    <w:rsid w:val="008604C8"/>
    <w:rsid w:val="00862FDB"/>
    <w:rsid w:val="00866DC2"/>
    <w:rsid w:val="00873214"/>
    <w:rsid w:val="008740B3"/>
    <w:rsid w:val="00876565"/>
    <w:rsid w:val="00880E9C"/>
    <w:rsid w:val="00881BDB"/>
    <w:rsid w:val="00881F38"/>
    <w:rsid w:val="00883ACC"/>
    <w:rsid w:val="00884F78"/>
    <w:rsid w:val="008852BE"/>
    <w:rsid w:val="008853E4"/>
    <w:rsid w:val="0088621D"/>
    <w:rsid w:val="00894590"/>
    <w:rsid w:val="008A2EC8"/>
    <w:rsid w:val="008A33B3"/>
    <w:rsid w:val="008A7011"/>
    <w:rsid w:val="008B0AA3"/>
    <w:rsid w:val="008B4119"/>
    <w:rsid w:val="008B7AFA"/>
    <w:rsid w:val="008D0773"/>
    <w:rsid w:val="008D29C6"/>
    <w:rsid w:val="008E1756"/>
    <w:rsid w:val="008E44E2"/>
    <w:rsid w:val="008E6BEC"/>
    <w:rsid w:val="008E72AF"/>
    <w:rsid w:val="008F00B5"/>
    <w:rsid w:val="008F15B2"/>
    <w:rsid w:val="008F335E"/>
    <w:rsid w:val="008F408C"/>
    <w:rsid w:val="008F69B6"/>
    <w:rsid w:val="00904C39"/>
    <w:rsid w:val="0090698A"/>
    <w:rsid w:val="00906DC1"/>
    <w:rsid w:val="00910B88"/>
    <w:rsid w:val="009117D9"/>
    <w:rsid w:val="00912EE5"/>
    <w:rsid w:val="00916494"/>
    <w:rsid w:val="009166CC"/>
    <w:rsid w:val="00920D03"/>
    <w:rsid w:val="00925E0D"/>
    <w:rsid w:val="009374B5"/>
    <w:rsid w:val="009376AB"/>
    <w:rsid w:val="00941C02"/>
    <w:rsid w:val="00942C26"/>
    <w:rsid w:val="00946399"/>
    <w:rsid w:val="00950057"/>
    <w:rsid w:val="009523D3"/>
    <w:rsid w:val="00952FC9"/>
    <w:rsid w:val="00955B3D"/>
    <w:rsid w:val="00955C19"/>
    <w:rsid w:val="00955D45"/>
    <w:rsid w:val="00961BAC"/>
    <w:rsid w:val="0096341C"/>
    <w:rsid w:val="00965F58"/>
    <w:rsid w:val="00974AE9"/>
    <w:rsid w:val="00977852"/>
    <w:rsid w:val="00980BB1"/>
    <w:rsid w:val="009835AA"/>
    <w:rsid w:val="00986DD5"/>
    <w:rsid w:val="009871F0"/>
    <w:rsid w:val="009A3167"/>
    <w:rsid w:val="009A3DDE"/>
    <w:rsid w:val="009B356D"/>
    <w:rsid w:val="009B37D7"/>
    <w:rsid w:val="009C142C"/>
    <w:rsid w:val="009C5AB0"/>
    <w:rsid w:val="009C660F"/>
    <w:rsid w:val="009C66DA"/>
    <w:rsid w:val="009C6881"/>
    <w:rsid w:val="009D0C0C"/>
    <w:rsid w:val="009D61AA"/>
    <w:rsid w:val="009D75D9"/>
    <w:rsid w:val="009D76D4"/>
    <w:rsid w:val="009E2276"/>
    <w:rsid w:val="009E35FC"/>
    <w:rsid w:val="009E3CC7"/>
    <w:rsid w:val="009E49B3"/>
    <w:rsid w:val="009F1799"/>
    <w:rsid w:val="009F28C4"/>
    <w:rsid w:val="009F5782"/>
    <w:rsid w:val="009F6182"/>
    <w:rsid w:val="009F7A94"/>
    <w:rsid w:val="00A00BE1"/>
    <w:rsid w:val="00A04AB9"/>
    <w:rsid w:val="00A1280B"/>
    <w:rsid w:val="00A13552"/>
    <w:rsid w:val="00A243A1"/>
    <w:rsid w:val="00A256C0"/>
    <w:rsid w:val="00A25E57"/>
    <w:rsid w:val="00A3664C"/>
    <w:rsid w:val="00A400CA"/>
    <w:rsid w:val="00A40197"/>
    <w:rsid w:val="00A42050"/>
    <w:rsid w:val="00A4352D"/>
    <w:rsid w:val="00A45B94"/>
    <w:rsid w:val="00A5673F"/>
    <w:rsid w:val="00A57A30"/>
    <w:rsid w:val="00A62209"/>
    <w:rsid w:val="00A64505"/>
    <w:rsid w:val="00A727E6"/>
    <w:rsid w:val="00A757AA"/>
    <w:rsid w:val="00A80483"/>
    <w:rsid w:val="00A8277E"/>
    <w:rsid w:val="00A82E41"/>
    <w:rsid w:val="00A831AF"/>
    <w:rsid w:val="00A85855"/>
    <w:rsid w:val="00A87830"/>
    <w:rsid w:val="00A917E4"/>
    <w:rsid w:val="00A91FB7"/>
    <w:rsid w:val="00A9351C"/>
    <w:rsid w:val="00AA006E"/>
    <w:rsid w:val="00AA1D8B"/>
    <w:rsid w:val="00AA29B6"/>
    <w:rsid w:val="00AA3AD3"/>
    <w:rsid w:val="00AA6568"/>
    <w:rsid w:val="00AA67D4"/>
    <w:rsid w:val="00AA7CD2"/>
    <w:rsid w:val="00AB0550"/>
    <w:rsid w:val="00AB1DA3"/>
    <w:rsid w:val="00AB3433"/>
    <w:rsid w:val="00AB4372"/>
    <w:rsid w:val="00AB541C"/>
    <w:rsid w:val="00AC7375"/>
    <w:rsid w:val="00AC7B73"/>
    <w:rsid w:val="00AD05DE"/>
    <w:rsid w:val="00AD180E"/>
    <w:rsid w:val="00AD1DCE"/>
    <w:rsid w:val="00AD4F1F"/>
    <w:rsid w:val="00AE1DBF"/>
    <w:rsid w:val="00AE2213"/>
    <w:rsid w:val="00AE2689"/>
    <w:rsid w:val="00AE2E9E"/>
    <w:rsid w:val="00AE3215"/>
    <w:rsid w:val="00AE4E78"/>
    <w:rsid w:val="00AE737D"/>
    <w:rsid w:val="00AF2074"/>
    <w:rsid w:val="00AF6155"/>
    <w:rsid w:val="00AF6CCC"/>
    <w:rsid w:val="00AF7DFC"/>
    <w:rsid w:val="00B040E5"/>
    <w:rsid w:val="00B0425C"/>
    <w:rsid w:val="00B04DBE"/>
    <w:rsid w:val="00B05615"/>
    <w:rsid w:val="00B12C17"/>
    <w:rsid w:val="00B141F0"/>
    <w:rsid w:val="00B153FC"/>
    <w:rsid w:val="00B20269"/>
    <w:rsid w:val="00B20427"/>
    <w:rsid w:val="00B24ADE"/>
    <w:rsid w:val="00B340D8"/>
    <w:rsid w:val="00B3537C"/>
    <w:rsid w:val="00B36382"/>
    <w:rsid w:val="00B37303"/>
    <w:rsid w:val="00B37FDE"/>
    <w:rsid w:val="00B404F9"/>
    <w:rsid w:val="00B43241"/>
    <w:rsid w:val="00B470D6"/>
    <w:rsid w:val="00B507EC"/>
    <w:rsid w:val="00B51B2E"/>
    <w:rsid w:val="00B5315E"/>
    <w:rsid w:val="00B535C7"/>
    <w:rsid w:val="00B55669"/>
    <w:rsid w:val="00B556D0"/>
    <w:rsid w:val="00B57206"/>
    <w:rsid w:val="00B57352"/>
    <w:rsid w:val="00B576D9"/>
    <w:rsid w:val="00B60404"/>
    <w:rsid w:val="00B71128"/>
    <w:rsid w:val="00B7229F"/>
    <w:rsid w:val="00B722CA"/>
    <w:rsid w:val="00B74C93"/>
    <w:rsid w:val="00B76A7C"/>
    <w:rsid w:val="00B76C72"/>
    <w:rsid w:val="00B80254"/>
    <w:rsid w:val="00B821A5"/>
    <w:rsid w:val="00B8315E"/>
    <w:rsid w:val="00B86FCA"/>
    <w:rsid w:val="00B907AB"/>
    <w:rsid w:val="00B90B57"/>
    <w:rsid w:val="00B937DB"/>
    <w:rsid w:val="00B94C3F"/>
    <w:rsid w:val="00B951B9"/>
    <w:rsid w:val="00B966F3"/>
    <w:rsid w:val="00BA0998"/>
    <w:rsid w:val="00BA39FC"/>
    <w:rsid w:val="00BA584F"/>
    <w:rsid w:val="00BA790F"/>
    <w:rsid w:val="00BB1A13"/>
    <w:rsid w:val="00BB2496"/>
    <w:rsid w:val="00BB65C1"/>
    <w:rsid w:val="00BC3779"/>
    <w:rsid w:val="00BC3F33"/>
    <w:rsid w:val="00BD1B36"/>
    <w:rsid w:val="00BD2FF0"/>
    <w:rsid w:val="00BD4960"/>
    <w:rsid w:val="00BD4F10"/>
    <w:rsid w:val="00BD6A12"/>
    <w:rsid w:val="00BD7EAA"/>
    <w:rsid w:val="00BE2DD0"/>
    <w:rsid w:val="00BE3FB4"/>
    <w:rsid w:val="00BE4C52"/>
    <w:rsid w:val="00BE5F3A"/>
    <w:rsid w:val="00BE61C2"/>
    <w:rsid w:val="00BF02D4"/>
    <w:rsid w:val="00BF2816"/>
    <w:rsid w:val="00BF49F5"/>
    <w:rsid w:val="00BF7A86"/>
    <w:rsid w:val="00C000C2"/>
    <w:rsid w:val="00C048B8"/>
    <w:rsid w:val="00C06873"/>
    <w:rsid w:val="00C0687C"/>
    <w:rsid w:val="00C07744"/>
    <w:rsid w:val="00C14B42"/>
    <w:rsid w:val="00C160AB"/>
    <w:rsid w:val="00C22578"/>
    <w:rsid w:val="00C22972"/>
    <w:rsid w:val="00C3464C"/>
    <w:rsid w:val="00C346D7"/>
    <w:rsid w:val="00C35D56"/>
    <w:rsid w:val="00C35DCF"/>
    <w:rsid w:val="00C40C74"/>
    <w:rsid w:val="00C41CD6"/>
    <w:rsid w:val="00C44049"/>
    <w:rsid w:val="00C459A4"/>
    <w:rsid w:val="00C50E95"/>
    <w:rsid w:val="00C54245"/>
    <w:rsid w:val="00C57366"/>
    <w:rsid w:val="00C6560A"/>
    <w:rsid w:val="00C6721F"/>
    <w:rsid w:val="00C81BC6"/>
    <w:rsid w:val="00C840DE"/>
    <w:rsid w:val="00C84C37"/>
    <w:rsid w:val="00C8530B"/>
    <w:rsid w:val="00C8642E"/>
    <w:rsid w:val="00C938C0"/>
    <w:rsid w:val="00C95918"/>
    <w:rsid w:val="00C975EB"/>
    <w:rsid w:val="00CA55E6"/>
    <w:rsid w:val="00CA68C6"/>
    <w:rsid w:val="00CB13C4"/>
    <w:rsid w:val="00CB3338"/>
    <w:rsid w:val="00CB3D90"/>
    <w:rsid w:val="00CB5EF7"/>
    <w:rsid w:val="00CB681F"/>
    <w:rsid w:val="00CB71EF"/>
    <w:rsid w:val="00CB7F95"/>
    <w:rsid w:val="00CC1F67"/>
    <w:rsid w:val="00CD32B8"/>
    <w:rsid w:val="00CD4FF3"/>
    <w:rsid w:val="00CD5A47"/>
    <w:rsid w:val="00CF00DA"/>
    <w:rsid w:val="00CF05CE"/>
    <w:rsid w:val="00CF1372"/>
    <w:rsid w:val="00CF17F5"/>
    <w:rsid w:val="00CF3662"/>
    <w:rsid w:val="00CF45E9"/>
    <w:rsid w:val="00CF694B"/>
    <w:rsid w:val="00CF7660"/>
    <w:rsid w:val="00D01E56"/>
    <w:rsid w:val="00D02D31"/>
    <w:rsid w:val="00D10673"/>
    <w:rsid w:val="00D12C8B"/>
    <w:rsid w:val="00D12C8E"/>
    <w:rsid w:val="00D14D17"/>
    <w:rsid w:val="00D1640B"/>
    <w:rsid w:val="00D17789"/>
    <w:rsid w:val="00D26B3A"/>
    <w:rsid w:val="00D3000B"/>
    <w:rsid w:val="00D30952"/>
    <w:rsid w:val="00D35405"/>
    <w:rsid w:val="00D36C54"/>
    <w:rsid w:val="00D41D06"/>
    <w:rsid w:val="00D4621B"/>
    <w:rsid w:val="00D51B6A"/>
    <w:rsid w:val="00D529E7"/>
    <w:rsid w:val="00D54544"/>
    <w:rsid w:val="00D560AC"/>
    <w:rsid w:val="00D57FBA"/>
    <w:rsid w:val="00D60FE8"/>
    <w:rsid w:val="00D6344E"/>
    <w:rsid w:val="00D65955"/>
    <w:rsid w:val="00D70BBF"/>
    <w:rsid w:val="00D7352F"/>
    <w:rsid w:val="00D761EA"/>
    <w:rsid w:val="00D80CC4"/>
    <w:rsid w:val="00D80CD1"/>
    <w:rsid w:val="00D8279D"/>
    <w:rsid w:val="00D82C05"/>
    <w:rsid w:val="00D86EF9"/>
    <w:rsid w:val="00D93E17"/>
    <w:rsid w:val="00D94EF4"/>
    <w:rsid w:val="00D9611C"/>
    <w:rsid w:val="00D96C1F"/>
    <w:rsid w:val="00D96D6D"/>
    <w:rsid w:val="00D97A7C"/>
    <w:rsid w:val="00DA3C1E"/>
    <w:rsid w:val="00DA6A75"/>
    <w:rsid w:val="00DA6A79"/>
    <w:rsid w:val="00DB3F4E"/>
    <w:rsid w:val="00DC1403"/>
    <w:rsid w:val="00DD01F8"/>
    <w:rsid w:val="00DD2387"/>
    <w:rsid w:val="00DD737E"/>
    <w:rsid w:val="00DE32D0"/>
    <w:rsid w:val="00DE3F64"/>
    <w:rsid w:val="00DE4590"/>
    <w:rsid w:val="00DE75EA"/>
    <w:rsid w:val="00DE7735"/>
    <w:rsid w:val="00DF0C8A"/>
    <w:rsid w:val="00DF123F"/>
    <w:rsid w:val="00DF1D20"/>
    <w:rsid w:val="00DF44C7"/>
    <w:rsid w:val="00DF46F4"/>
    <w:rsid w:val="00DF5614"/>
    <w:rsid w:val="00E04B8F"/>
    <w:rsid w:val="00E05BCA"/>
    <w:rsid w:val="00E05DB2"/>
    <w:rsid w:val="00E141CD"/>
    <w:rsid w:val="00E311C4"/>
    <w:rsid w:val="00E3393C"/>
    <w:rsid w:val="00E3529C"/>
    <w:rsid w:val="00E35C22"/>
    <w:rsid w:val="00E35E69"/>
    <w:rsid w:val="00E36D06"/>
    <w:rsid w:val="00E40EED"/>
    <w:rsid w:val="00E433E1"/>
    <w:rsid w:val="00E4419E"/>
    <w:rsid w:val="00E442D1"/>
    <w:rsid w:val="00E504CA"/>
    <w:rsid w:val="00E50FEB"/>
    <w:rsid w:val="00E5550E"/>
    <w:rsid w:val="00E55C22"/>
    <w:rsid w:val="00E57BCD"/>
    <w:rsid w:val="00E61603"/>
    <w:rsid w:val="00E65046"/>
    <w:rsid w:val="00E702BA"/>
    <w:rsid w:val="00E73C09"/>
    <w:rsid w:val="00E77CD6"/>
    <w:rsid w:val="00E8498A"/>
    <w:rsid w:val="00E86FD5"/>
    <w:rsid w:val="00E9204A"/>
    <w:rsid w:val="00E96071"/>
    <w:rsid w:val="00E96F88"/>
    <w:rsid w:val="00E97394"/>
    <w:rsid w:val="00EA4A6F"/>
    <w:rsid w:val="00EA6406"/>
    <w:rsid w:val="00EB181A"/>
    <w:rsid w:val="00EB38A2"/>
    <w:rsid w:val="00EB5660"/>
    <w:rsid w:val="00EB6806"/>
    <w:rsid w:val="00EC1655"/>
    <w:rsid w:val="00EC5E40"/>
    <w:rsid w:val="00EC69B5"/>
    <w:rsid w:val="00ED685B"/>
    <w:rsid w:val="00ED7F39"/>
    <w:rsid w:val="00EE3268"/>
    <w:rsid w:val="00EE5066"/>
    <w:rsid w:val="00EF566F"/>
    <w:rsid w:val="00F019E7"/>
    <w:rsid w:val="00F024C0"/>
    <w:rsid w:val="00F0264A"/>
    <w:rsid w:val="00F0740B"/>
    <w:rsid w:val="00F10E7D"/>
    <w:rsid w:val="00F125F3"/>
    <w:rsid w:val="00F15376"/>
    <w:rsid w:val="00F174EA"/>
    <w:rsid w:val="00F20899"/>
    <w:rsid w:val="00F215D7"/>
    <w:rsid w:val="00F26587"/>
    <w:rsid w:val="00F266E6"/>
    <w:rsid w:val="00F32514"/>
    <w:rsid w:val="00F34890"/>
    <w:rsid w:val="00F35B8F"/>
    <w:rsid w:val="00F363CC"/>
    <w:rsid w:val="00F37B34"/>
    <w:rsid w:val="00F4791B"/>
    <w:rsid w:val="00F47E67"/>
    <w:rsid w:val="00F51FA6"/>
    <w:rsid w:val="00F54A47"/>
    <w:rsid w:val="00F55BC0"/>
    <w:rsid w:val="00F61957"/>
    <w:rsid w:val="00F62D84"/>
    <w:rsid w:val="00F71B9C"/>
    <w:rsid w:val="00F74120"/>
    <w:rsid w:val="00F85961"/>
    <w:rsid w:val="00F859B3"/>
    <w:rsid w:val="00F87073"/>
    <w:rsid w:val="00F914A6"/>
    <w:rsid w:val="00F938EC"/>
    <w:rsid w:val="00FA26CE"/>
    <w:rsid w:val="00FA34C9"/>
    <w:rsid w:val="00FA40D0"/>
    <w:rsid w:val="00FA4110"/>
    <w:rsid w:val="00FA4791"/>
    <w:rsid w:val="00FA7B3D"/>
    <w:rsid w:val="00FB3712"/>
    <w:rsid w:val="00FB4968"/>
    <w:rsid w:val="00FB6781"/>
    <w:rsid w:val="00FB6793"/>
    <w:rsid w:val="00FC0352"/>
    <w:rsid w:val="00FC24DE"/>
    <w:rsid w:val="00FC399F"/>
    <w:rsid w:val="00FC51DA"/>
    <w:rsid w:val="00FC6C2D"/>
    <w:rsid w:val="00FD0130"/>
    <w:rsid w:val="00FE3C4D"/>
    <w:rsid w:val="00FE6F02"/>
    <w:rsid w:val="00FE7E9F"/>
    <w:rsid w:val="00FF270E"/>
    <w:rsid w:val="00FF50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55CFC35"/>
  <w15:chartTrackingRefBased/>
  <w15:docId w15:val="{D1A06C0E-94D5-4DBA-9447-0A71EEA19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5A41"/>
  </w:style>
  <w:style w:type="paragraph" w:styleId="Heading1">
    <w:name w:val="heading 1"/>
    <w:basedOn w:val="Normal"/>
    <w:next w:val="Normal"/>
    <w:link w:val="Heading1Char"/>
    <w:uiPriority w:val="9"/>
    <w:qFormat/>
    <w:rsid w:val="00E311C4"/>
    <w:pPr>
      <w:keepNext/>
      <w:keepLines/>
      <w:numPr>
        <w:numId w:val="1"/>
      </w:numPr>
      <w:spacing w:before="240" w:after="0"/>
      <w:outlineLvl w:val="0"/>
    </w:pPr>
    <w:rPr>
      <w:rFonts w:eastAsiaTheme="majorEastAsia" w:cstheme="minorHAnsi"/>
      <w:b/>
      <w:bCs/>
      <w:color w:val="1F3864" w:themeColor="accent1" w:themeShade="80"/>
      <w:sz w:val="32"/>
      <w:szCs w:val="32"/>
    </w:rPr>
  </w:style>
  <w:style w:type="paragraph" w:styleId="Heading2">
    <w:name w:val="heading 2"/>
    <w:basedOn w:val="Normal"/>
    <w:next w:val="Normal"/>
    <w:link w:val="Heading2Char"/>
    <w:uiPriority w:val="9"/>
    <w:unhideWhenUsed/>
    <w:qFormat/>
    <w:rsid w:val="002265B4"/>
    <w:pPr>
      <w:keepNext/>
      <w:keepLines/>
      <w:numPr>
        <w:ilvl w:val="1"/>
        <w:numId w:val="1"/>
      </w:numPr>
      <w:spacing w:before="40" w:after="0"/>
      <w:ind w:hanging="292"/>
      <w:outlineLvl w:val="1"/>
    </w:pPr>
    <w:rPr>
      <w:rFonts w:asciiTheme="majorHAnsi" w:eastAsiaTheme="majorEastAsia" w:hAnsiTheme="majorHAnsi" w:cstheme="majorBidi"/>
      <w:b/>
      <w:bCs/>
      <w:color w:val="2F5496" w:themeColor="accent1" w:themeShade="BF"/>
      <w:sz w:val="26"/>
      <w:szCs w:val="26"/>
    </w:rPr>
  </w:style>
  <w:style w:type="paragraph" w:styleId="Heading3">
    <w:name w:val="heading 3"/>
    <w:basedOn w:val="Normal"/>
    <w:next w:val="Normal"/>
    <w:link w:val="Heading3Char"/>
    <w:uiPriority w:val="9"/>
    <w:unhideWhenUsed/>
    <w:qFormat/>
    <w:rsid w:val="008D0773"/>
    <w:pPr>
      <w:keepNext/>
      <w:keepLines/>
      <w:numPr>
        <w:ilvl w:val="2"/>
        <w:numId w:val="1"/>
      </w:numPr>
      <w:spacing w:before="40" w:after="0"/>
      <w:ind w:hanging="11"/>
      <w:outlineLvl w:val="2"/>
    </w:pPr>
    <w:rPr>
      <w:rFonts w:asciiTheme="majorHAnsi" w:eastAsiaTheme="majorEastAsia" w:hAnsiTheme="majorHAnsi" w:cstheme="majorBidi"/>
      <w:b/>
      <w:bCs/>
      <w:color w:val="8EAADB" w:themeColor="accent1" w:themeTint="99"/>
      <w:sz w:val="28"/>
      <w:szCs w:val="28"/>
    </w:rPr>
  </w:style>
  <w:style w:type="paragraph" w:styleId="Heading4">
    <w:name w:val="heading 4"/>
    <w:basedOn w:val="Normal"/>
    <w:next w:val="Normal"/>
    <w:link w:val="Heading4Char"/>
    <w:uiPriority w:val="9"/>
    <w:semiHidden/>
    <w:unhideWhenUsed/>
    <w:qFormat/>
    <w:rsid w:val="00EC69B5"/>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EC69B5"/>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EC69B5"/>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EC69B5"/>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EC69B5"/>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EC69B5"/>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80254"/>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B80254"/>
    <w:rPr>
      <w:rFonts w:eastAsiaTheme="minorEastAsia"/>
      <w:lang w:val="en-US"/>
    </w:rPr>
  </w:style>
  <w:style w:type="paragraph" w:styleId="ListParagraph">
    <w:name w:val="List Paragraph"/>
    <w:aliases w:val="Casella di testo,Bullet List,FooterText,Holis indice,Johan bulletList Paragraph,Bullet L1,Lvl 1 Bullet,Report Para,Heading 2_sj,WinDForce-Letter,List Paragraph (numbered (a)),List Paragraph11,Yellow Bullet,Normal bullet 2,Bullet list,Ha"/>
    <w:basedOn w:val="Normal"/>
    <w:link w:val="ListParagraphChar"/>
    <w:uiPriority w:val="1"/>
    <w:qFormat/>
    <w:rsid w:val="00720905"/>
    <w:pPr>
      <w:spacing w:line="240" w:lineRule="auto"/>
      <w:jc w:val="both"/>
    </w:pPr>
  </w:style>
  <w:style w:type="character" w:customStyle="1" w:styleId="Heading1Char">
    <w:name w:val="Heading 1 Char"/>
    <w:basedOn w:val="DefaultParagraphFont"/>
    <w:link w:val="Heading1"/>
    <w:uiPriority w:val="9"/>
    <w:rsid w:val="00E311C4"/>
    <w:rPr>
      <w:rFonts w:eastAsiaTheme="majorEastAsia" w:cstheme="minorHAnsi"/>
      <w:b/>
      <w:bCs/>
      <w:color w:val="1F3864" w:themeColor="accent1" w:themeShade="80"/>
      <w:sz w:val="32"/>
      <w:szCs w:val="32"/>
    </w:rPr>
  </w:style>
  <w:style w:type="character" w:customStyle="1" w:styleId="Heading2Char">
    <w:name w:val="Heading 2 Char"/>
    <w:basedOn w:val="DefaultParagraphFont"/>
    <w:link w:val="Heading2"/>
    <w:uiPriority w:val="9"/>
    <w:rsid w:val="002265B4"/>
    <w:rPr>
      <w:rFonts w:asciiTheme="majorHAnsi" w:eastAsiaTheme="majorEastAsia" w:hAnsiTheme="majorHAnsi" w:cstheme="majorBidi"/>
      <w:b/>
      <w:bCs/>
      <w:color w:val="2F5496" w:themeColor="accent1" w:themeShade="BF"/>
      <w:sz w:val="26"/>
      <w:szCs w:val="26"/>
    </w:rPr>
  </w:style>
  <w:style w:type="character" w:customStyle="1" w:styleId="Heading3Char">
    <w:name w:val="Heading 3 Char"/>
    <w:basedOn w:val="DefaultParagraphFont"/>
    <w:link w:val="Heading3"/>
    <w:uiPriority w:val="9"/>
    <w:rsid w:val="008D0773"/>
    <w:rPr>
      <w:rFonts w:asciiTheme="majorHAnsi" w:eastAsiaTheme="majorEastAsia" w:hAnsiTheme="majorHAnsi" w:cstheme="majorBidi"/>
      <w:b/>
      <w:bCs/>
      <w:color w:val="8EAADB" w:themeColor="accent1" w:themeTint="99"/>
      <w:sz w:val="28"/>
      <w:szCs w:val="28"/>
    </w:rPr>
  </w:style>
  <w:style w:type="character" w:customStyle="1" w:styleId="Heading4Char">
    <w:name w:val="Heading 4 Char"/>
    <w:basedOn w:val="DefaultParagraphFont"/>
    <w:link w:val="Heading4"/>
    <w:uiPriority w:val="9"/>
    <w:semiHidden/>
    <w:rsid w:val="00EC69B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EC69B5"/>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EC69B5"/>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EC69B5"/>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EC69B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EC69B5"/>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9B35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B356D"/>
  </w:style>
  <w:style w:type="paragraph" w:styleId="Footer">
    <w:name w:val="footer"/>
    <w:basedOn w:val="Normal"/>
    <w:link w:val="FooterChar"/>
    <w:uiPriority w:val="99"/>
    <w:unhideWhenUsed/>
    <w:rsid w:val="009B35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356D"/>
  </w:style>
  <w:style w:type="character" w:styleId="CommentReference">
    <w:name w:val="annotation reference"/>
    <w:basedOn w:val="DefaultParagraphFont"/>
    <w:uiPriority w:val="99"/>
    <w:semiHidden/>
    <w:unhideWhenUsed/>
    <w:rsid w:val="003D57EC"/>
    <w:rPr>
      <w:sz w:val="16"/>
      <w:szCs w:val="16"/>
    </w:rPr>
  </w:style>
  <w:style w:type="paragraph" w:styleId="CommentText">
    <w:name w:val="annotation text"/>
    <w:basedOn w:val="Normal"/>
    <w:link w:val="CommentTextChar"/>
    <w:uiPriority w:val="99"/>
    <w:unhideWhenUsed/>
    <w:rsid w:val="003D57EC"/>
    <w:pPr>
      <w:spacing w:line="240" w:lineRule="auto"/>
    </w:pPr>
    <w:rPr>
      <w:sz w:val="20"/>
      <w:szCs w:val="20"/>
    </w:rPr>
  </w:style>
  <w:style w:type="character" w:customStyle="1" w:styleId="CommentTextChar">
    <w:name w:val="Comment Text Char"/>
    <w:basedOn w:val="DefaultParagraphFont"/>
    <w:link w:val="CommentText"/>
    <w:uiPriority w:val="99"/>
    <w:rsid w:val="003D57EC"/>
    <w:rPr>
      <w:sz w:val="20"/>
      <w:szCs w:val="20"/>
    </w:rPr>
  </w:style>
  <w:style w:type="paragraph" w:styleId="CommentSubject">
    <w:name w:val="annotation subject"/>
    <w:basedOn w:val="CommentText"/>
    <w:next w:val="CommentText"/>
    <w:link w:val="CommentSubjectChar"/>
    <w:uiPriority w:val="99"/>
    <w:semiHidden/>
    <w:unhideWhenUsed/>
    <w:rsid w:val="003D57EC"/>
    <w:rPr>
      <w:b/>
      <w:bCs/>
    </w:rPr>
  </w:style>
  <w:style w:type="character" w:customStyle="1" w:styleId="CommentSubjectChar">
    <w:name w:val="Comment Subject Char"/>
    <w:basedOn w:val="CommentTextChar"/>
    <w:link w:val="CommentSubject"/>
    <w:uiPriority w:val="99"/>
    <w:semiHidden/>
    <w:rsid w:val="003D57EC"/>
    <w:rPr>
      <w:b/>
      <w:bCs/>
      <w:sz w:val="20"/>
      <w:szCs w:val="20"/>
    </w:rPr>
  </w:style>
  <w:style w:type="table" w:styleId="TableGrid">
    <w:name w:val="Table Grid"/>
    <w:basedOn w:val="TableNormal"/>
    <w:uiPriority w:val="39"/>
    <w:rsid w:val="005560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Car,FOOTNOTES,fn,single space,footnote text,ALTS FOOTNOTE,Fodnotetekst Tegn,Note de bas de page Car1,Note de bas de page Car Car,single space Car Car,footnote text Car Car,fn Car Car,Footnote Text Char Car Car,single space Car1,fn Car1,ADB"/>
    <w:basedOn w:val="Normal"/>
    <w:link w:val="FootnoteTextChar"/>
    <w:uiPriority w:val="99"/>
    <w:unhideWhenUsed/>
    <w:qFormat/>
    <w:rsid w:val="005D281E"/>
    <w:pPr>
      <w:spacing w:after="0" w:line="240" w:lineRule="auto"/>
    </w:pPr>
    <w:rPr>
      <w:sz w:val="20"/>
      <w:szCs w:val="20"/>
    </w:rPr>
  </w:style>
  <w:style w:type="character" w:customStyle="1" w:styleId="FootnoteTextChar">
    <w:name w:val="Footnote Text Char"/>
    <w:aliases w:val="Car Char,FOOTNOTES Char,fn Char,single space Char,footnote text Char,ALTS FOOTNOTE Char,Fodnotetekst Tegn Char,Note de bas de page Car1 Char,Note de bas de page Car Car Char,single space Car Car Char,footnote text Car Car Char"/>
    <w:basedOn w:val="DefaultParagraphFont"/>
    <w:link w:val="FootnoteText"/>
    <w:uiPriority w:val="99"/>
    <w:qFormat/>
    <w:rsid w:val="005D281E"/>
    <w:rPr>
      <w:sz w:val="20"/>
      <w:szCs w:val="20"/>
    </w:rPr>
  </w:style>
  <w:style w:type="character" w:styleId="FootnoteReference">
    <w:name w:val="footnote reference"/>
    <w:aliases w:val="ftref,(NECG) Footnote Reference,fr,Footnote Ref in FtNote,16 Point,Superscript 6 Point,SUPERS,Ref,de nota al pie,Appel note de bas de page,BVI fnr,Footnote,Footnote sign,Style 4,Footnote #, BVI fnr,Error-Fu?notenzeichen3,f"/>
    <w:basedOn w:val="DefaultParagraphFont"/>
    <w:link w:val="BVIfnrCharCharCharCharChar"/>
    <w:uiPriority w:val="99"/>
    <w:unhideWhenUsed/>
    <w:qFormat/>
    <w:rsid w:val="005D281E"/>
    <w:rPr>
      <w:vertAlign w:val="superscript"/>
    </w:rPr>
  </w:style>
  <w:style w:type="character" w:styleId="Hyperlink">
    <w:name w:val="Hyperlink"/>
    <w:basedOn w:val="DefaultParagraphFont"/>
    <w:uiPriority w:val="99"/>
    <w:unhideWhenUsed/>
    <w:rsid w:val="002504F4"/>
    <w:rPr>
      <w:color w:val="0563C1" w:themeColor="hyperlink"/>
      <w:u w:val="single"/>
    </w:rPr>
  </w:style>
  <w:style w:type="character" w:customStyle="1" w:styleId="UnresolvedMention1">
    <w:name w:val="Unresolved Mention1"/>
    <w:basedOn w:val="DefaultParagraphFont"/>
    <w:uiPriority w:val="99"/>
    <w:semiHidden/>
    <w:unhideWhenUsed/>
    <w:rsid w:val="002504F4"/>
    <w:rPr>
      <w:color w:val="605E5C"/>
      <w:shd w:val="clear" w:color="auto" w:fill="E1DFDD"/>
    </w:rPr>
  </w:style>
  <w:style w:type="character" w:customStyle="1" w:styleId="ListParagraphChar">
    <w:name w:val="List Paragraph Char"/>
    <w:aliases w:val="Casella di testo Char,Bullet List Char,FooterText Char,Holis indice Char,Johan bulletList Paragraph Char,Bullet L1 Char,Lvl 1 Bullet Char,Report Para Char,Heading 2_sj Char,WinDForce-Letter Char,List Paragraph (numbered (a)) Char"/>
    <w:basedOn w:val="DefaultParagraphFont"/>
    <w:link w:val="ListParagraph"/>
    <w:uiPriority w:val="1"/>
    <w:qFormat/>
    <w:rsid w:val="005A312C"/>
  </w:style>
  <w:style w:type="paragraph" w:styleId="Caption">
    <w:name w:val="caption"/>
    <w:basedOn w:val="Normal"/>
    <w:next w:val="Normal"/>
    <w:uiPriority w:val="35"/>
    <w:unhideWhenUsed/>
    <w:qFormat/>
    <w:rsid w:val="005A312C"/>
    <w:pPr>
      <w:spacing w:after="200" w:line="240" w:lineRule="auto"/>
    </w:pPr>
    <w:rPr>
      <w:rFonts w:ascii="Book Antiqua" w:eastAsia="Times New Roman" w:hAnsi="Book Antiqua" w:cs="Times New Roman"/>
      <w:i/>
      <w:iCs/>
      <w:color w:val="44546A" w:themeColor="text2"/>
      <w:sz w:val="18"/>
      <w:szCs w:val="18"/>
    </w:rPr>
  </w:style>
  <w:style w:type="paragraph" w:customStyle="1" w:styleId="Bullets">
    <w:name w:val="Bullets"/>
    <w:basedOn w:val="Normal"/>
    <w:rsid w:val="005A312C"/>
    <w:pPr>
      <w:numPr>
        <w:numId w:val="16"/>
      </w:numPr>
      <w:spacing w:line="280" w:lineRule="atLeast"/>
    </w:pPr>
    <w:rPr>
      <w:rFonts w:ascii="Arial" w:eastAsia="Times New Roman" w:hAnsi="Arial" w:cs="Times New Roman"/>
      <w:color w:val="000000"/>
      <w:sz w:val="20"/>
      <w:szCs w:val="24"/>
      <w:lang w:val="en-AU"/>
    </w:rPr>
  </w:style>
  <w:style w:type="paragraph" w:styleId="BalloonText">
    <w:name w:val="Balloon Text"/>
    <w:basedOn w:val="Normal"/>
    <w:link w:val="BalloonTextChar"/>
    <w:uiPriority w:val="99"/>
    <w:semiHidden/>
    <w:unhideWhenUsed/>
    <w:rsid w:val="001276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763F"/>
    <w:rPr>
      <w:rFonts w:ascii="Segoe UI" w:hAnsi="Segoe UI" w:cs="Segoe UI"/>
      <w:sz w:val="18"/>
      <w:szCs w:val="18"/>
    </w:rPr>
  </w:style>
  <w:style w:type="table" w:customStyle="1" w:styleId="GridTable1Light-Accent11">
    <w:name w:val="Grid Table 1 Light - Accent 11"/>
    <w:basedOn w:val="TableNormal"/>
    <w:uiPriority w:val="46"/>
    <w:rsid w:val="00B951B9"/>
    <w:pPr>
      <w:spacing w:after="0" w:line="240" w:lineRule="auto"/>
    </w:pPr>
    <w:rPr>
      <w:lang w:val="en-US"/>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4-Accent6">
    <w:name w:val="Grid Table 4 Accent 6"/>
    <w:basedOn w:val="TableNormal"/>
    <w:uiPriority w:val="49"/>
    <w:rsid w:val="00597426"/>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BVIfnrCharCharCharCharChar">
    <w:name w:val="BVI fnr Char Char Char Char Char"/>
    <w:aliases w:val=" BVI fnr Car Car Char Char Char Char Char,BVI fnr Car Char Char Char Char Char, BVI fnr Car Car Car Car Char Char Char Char Char Char Char Char,BVI fnr Car Car Char Char Char Char Char"/>
    <w:basedOn w:val="Normal"/>
    <w:link w:val="FootnoteReference"/>
    <w:uiPriority w:val="99"/>
    <w:rsid w:val="00FC51DA"/>
    <w:pPr>
      <w:spacing w:line="240" w:lineRule="exact"/>
    </w:pPr>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787305">
      <w:bodyDiv w:val="1"/>
      <w:marLeft w:val="0"/>
      <w:marRight w:val="0"/>
      <w:marTop w:val="0"/>
      <w:marBottom w:val="0"/>
      <w:divBdr>
        <w:top w:val="none" w:sz="0" w:space="0" w:color="auto"/>
        <w:left w:val="none" w:sz="0" w:space="0" w:color="auto"/>
        <w:bottom w:val="none" w:sz="0" w:space="0" w:color="auto"/>
        <w:right w:val="none" w:sz="0" w:space="0" w:color="auto"/>
      </w:divBdr>
    </w:div>
    <w:div w:id="1727299188">
      <w:bodyDiv w:val="1"/>
      <w:marLeft w:val="0"/>
      <w:marRight w:val="0"/>
      <w:marTop w:val="0"/>
      <w:marBottom w:val="0"/>
      <w:divBdr>
        <w:top w:val="none" w:sz="0" w:space="0" w:color="auto"/>
        <w:left w:val="none" w:sz="0" w:space="0" w:color="auto"/>
        <w:bottom w:val="none" w:sz="0" w:space="0" w:color="auto"/>
        <w:right w:val="none" w:sz="0" w:space="0" w:color="auto"/>
      </w:divBdr>
      <w:divsChild>
        <w:div w:id="954870449">
          <w:marLeft w:val="0"/>
          <w:marRight w:val="0"/>
          <w:marTop w:val="0"/>
          <w:marBottom w:val="0"/>
          <w:divBdr>
            <w:top w:val="none" w:sz="0" w:space="0" w:color="auto"/>
            <w:left w:val="none" w:sz="0" w:space="0" w:color="auto"/>
            <w:bottom w:val="none" w:sz="0" w:space="0" w:color="auto"/>
            <w:right w:val="none" w:sz="0" w:space="0" w:color="auto"/>
          </w:divBdr>
        </w:div>
        <w:div w:id="1703744862">
          <w:marLeft w:val="0"/>
          <w:marRight w:val="0"/>
          <w:marTop w:val="0"/>
          <w:marBottom w:val="0"/>
          <w:divBdr>
            <w:top w:val="none" w:sz="0" w:space="0" w:color="auto"/>
            <w:left w:val="none" w:sz="0" w:space="0" w:color="auto"/>
            <w:bottom w:val="none" w:sz="0" w:space="0" w:color="auto"/>
            <w:right w:val="none" w:sz="0" w:space="0" w:color="auto"/>
          </w:divBdr>
        </w:div>
        <w:div w:id="1265571410">
          <w:marLeft w:val="0"/>
          <w:marRight w:val="0"/>
          <w:marTop w:val="0"/>
          <w:marBottom w:val="0"/>
          <w:divBdr>
            <w:top w:val="none" w:sz="0" w:space="0" w:color="auto"/>
            <w:left w:val="none" w:sz="0" w:space="0" w:color="auto"/>
            <w:bottom w:val="none" w:sz="0" w:space="0" w:color="auto"/>
            <w:right w:val="none" w:sz="0" w:space="0" w:color="auto"/>
          </w:divBdr>
        </w:div>
        <w:div w:id="1252466962">
          <w:marLeft w:val="0"/>
          <w:marRight w:val="0"/>
          <w:marTop w:val="0"/>
          <w:marBottom w:val="0"/>
          <w:divBdr>
            <w:top w:val="none" w:sz="0" w:space="0" w:color="auto"/>
            <w:left w:val="none" w:sz="0" w:space="0" w:color="auto"/>
            <w:bottom w:val="none" w:sz="0" w:space="0" w:color="auto"/>
            <w:right w:val="none" w:sz="0" w:space="0" w:color="auto"/>
          </w:divBdr>
        </w:div>
        <w:div w:id="1190417433">
          <w:marLeft w:val="0"/>
          <w:marRight w:val="0"/>
          <w:marTop w:val="0"/>
          <w:marBottom w:val="0"/>
          <w:divBdr>
            <w:top w:val="none" w:sz="0" w:space="0" w:color="auto"/>
            <w:left w:val="none" w:sz="0" w:space="0" w:color="auto"/>
            <w:bottom w:val="none" w:sz="0" w:space="0" w:color="auto"/>
            <w:right w:val="none" w:sz="0" w:space="0" w:color="auto"/>
          </w:divBdr>
        </w:div>
        <w:div w:id="1506362089">
          <w:marLeft w:val="0"/>
          <w:marRight w:val="0"/>
          <w:marTop w:val="0"/>
          <w:marBottom w:val="0"/>
          <w:divBdr>
            <w:top w:val="none" w:sz="0" w:space="0" w:color="auto"/>
            <w:left w:val="none" w:sz="0" w:space="0" w:color="auto"/>
            <w:bottom w:val="none" w:sz="0" w:space="0" w:color="auto"/>
            <w:right w:val="none" w:sz="0" w:space="0" w:color="auto"/>
          </w:divBdr>
        </w:div>
        <w:div w:id="35661861">
          <w:marLeft w:val="0"/>
          <w:marRight w:val="0"/>
          <w:marTop w:val="0"/>
          <w:marBottom w:val="0"/>
          <w:divBdr>
            <w:top w:val="none" w:sz="0" w:space="0" w:color="auto"/>
            <w:left w:val="none" w:sz="0" w:space="0" w:color="auto"/>
            <w:bottom w:val="none" w:sz="0" w:space="0" w:color="auto"/>
            <w:right w:val="none" w:sz="0" w:space="0" w:color="auto"/>
          </w:divBdr>
        </w:div>
        <w:div w:id="913666692">
          <w:marLeft w:val="0"/>
          <w:marRight w:val="0"/>
          <w:marTop w:val="0"/>
          <w:marBottom w:val="0"/>
          <w:divBdr>
            <w:top w:val="none" w:sz="0" w:space="0" w:color="auto"/>
            <w:left w:val="none" w:sz="0" w:space="0" w:color="auto"/>
            <w:bottom w:val="none" w:sz="0" w:space="0" w:color="auto"/>
            <w:right w:val="none" w:sz="0" w:space="0" w:color="auto"/>
          </w:divBdr>
        </w:div>
        <w:div w:id="1578520315">
          <w:marLeft w:val="0"/>
          <w:marRight w:val="0"/>
          <w:marTop w:val="0"/>
          <w:marBottom w:val="0"/>
          <w:divBdr>
            <w:top w:val="none" w:sz="0" w:space="0" w:color="auto"/>
            <w:left w:val="none" w:sz="0" w:space="0" w:color="auto"/>
            <w:bottom w:val="none" w:sz="0" w:space="0" w:color="auto"/>
            <w:right w:val="none" w:sz="0" w:space="0" w:color="auto"/>
          </w:divBdr>
        </w:div>
        <w:div w:id="673069630">
          <w:marLeft w:val="0"/>
          <w:marRight w:val="0"/>
          <w:marTop w:val="0"/>
          <w:marBottom w:val="0"/>
          <w:divBdr>
            <w:top w:val="none" w:sz="0" w:space="0" w:color="auto"/>
            <w:left w:val="none" w:sz="0" w:space="0" w:color="auto"/>
            <w:bottom w:val="none" w:sz="0" w:space="0" w:color="auto"/>
            <w:right w:val="none" w:sz="0" w:space="0" w:color="auto"/>
          </w:divBdr>
          <w:divsChild>
            <w:div w:id="235170310">
              <w:marLeft w:val="0"/>
              <w:marRight w:val="0"/>
              <w:marTop w:val="0"/>
              <w:marBottom w:val="0"/>
              <w:divBdr>
                <w:top w:val="none" w:sz="0" w:space="0" w:color="auto"/>
                <w:left w:val="none" w:sz="0" w:space="0" w:color="auto"/>
                <w:bottom w:val="none" w:sz="0" w:space="0" w:color="auto"/>
                <w:right w:val="none" w:sz="0" w:space="0" w:color="auto"/>
              </w:divBdr>
            </w:div>
            <w:div w:id="360204874">
              <w:marLeft w:val="0"/>
              <w:marRight w:val="0"/>
              <w:marTop w:val="0"/>
              <w:marBottom w:val="0"/>
              <w:divBdr>
                <w:top w:val="none" w:sz="0" w:space="0" w:color="auto"/>
                <w:left w:val="none" w:sz="0" w:space="0" w:color="auto"/>
                <w:bottom w:val="none" w:sz="0" w:space="0" w:color="auto"/>
                <w:right w:val="none" w:sz="0" w:space="0" w:color="auto"/>
              </w:divBdr>
            </w:div>
            <w:div w:id="641277569">
              <w:marLeft w:val="0"/>
              <w:marRight w:val="0"/>
              <w:marTop w:val="0"/>
              <w:marBottom w:val="0"/>
              <w:divBdr>
                <w:top w:val="none" w:sz="0" w:space="0" w:color="auto"/>
                <w:left w:val="none" w:sz="0" w:space="0" w:color="auto"/>
                <w:bottom w:val="none" w:sz="0" w:space="0" w:color="auto"/>
                <w:right w:val="none" w:sz="0" w:space="0" w:color="auto"/>
              </w:divBdr>
            </w:div>
            <w:div w:id="563375806">
              <w:marLeft w:val="0"/>
              <w:marRight w:val="0"/>
              <w:marTop w:val="0"/>
              <w:marBottom w:val="0"/>
              <w:divBdr>
                <w:top w:val="none" w:sz="0" w:space="0" w:color="auto"/>
                <w:left w:val="none" w:sz="0" w:space="0" w:color="auto"/>
                <w:bottom w:val="none" w:sz="0" w:space="0" w:color="auto"/>
                <w:right w:val="none" w:sz="0" w:space="0" w:color="auto"/>
              </w:divBdr>
            </w:div>
          </w:divsChild>
        </w:div>
        <w:div w:id="1942953829">
          <w:marLeft w:val="0"/>
          <w:marRight w:val="0"/>
          <w:marTop w:val="0"/>
          <w:marBottom w:val="0"/>
          <w:divBdr>
            <w:top w:val="none" w:sz="0" w:space="0" w:color="auto"/>
            <w:left w:val="none" w:sz="0" w:space="0" w:color="auto"/>
            <w:bottom w:val="none" w:sz="0" w:space="0" w:color="auto"/>
            <w:right w:val="none" w:sz="0" w:space="0" w:color="auto"/>
          </w:divBdr>
          <w:divsChild>
            <w:div w:id="1716541791">
              <w:marLeft w:val="0"/>
              <w:marRight w:val="0"/>
              <w:marTop w:val="0"/>
              <w:marBottom w:val="0"/>
              <w:divBdr>
                <w:top w:val="none" w:sz="0" w:space="0" w:color="auto"/>
                <w:left w:val="none" w:sz="0" w:space="0" w:color="auto"/>
                <w:bottom w:val="none" w:sz="0" w:space="0" w:color="auto"/>
                <w:right w:val="none" w:sz="0" w:space="0" w:color="auto"/>
              </w:divBdr>
            </w:div>
            <w:div w:id="571816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Colors" Target="diagrams/colors1.xml"/><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diagramQuickStyle" Target="diagrams/quickStyle1.xm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Layout" Target="diagrams/layout1.xml"/><Relationship Id="rId24"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diagramData" Target="diagrams/data1.xml"/><Relationship Id="rId19" Type="http://schemas.openxmlformats.org/officeDocument/2006/relationships/header" Target="header3.xml"/><Relationship Id="rId4" Type="http://schemas.openxmlformats.org/officeDocument/2006/relationships/styles" Target="styles.xml"/><Relationship Id="rId9" Type="http://schemas.openxmlformats.org/officeDocument/2006/relationships/image" Target="media/image1.jpeg"/><Relationship Id="rId14" Type="http://schemas.microsoft.com/office/2007/relationships/diagramDrawing" Target="diagrams/drawing1.xml"/><Relationship Id="rId22" Type="http://schemas.openxmlformats.org/officeDocument/2006/relationships/footer" Target="footer4.xml"/></Relationships>
</file>

<file path=word/_rels/footnotes.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D73B6C0-5780-45AF-9E42-D45E5D020AB9}" type="doc">
      <dgm:prSet loTypeId="urn:microsoft.com/office/officeart/2005/8/layout/process1" loCatId="process" qsTypeId="urn:microsoft.com/office/officeart/2005/8/quickstyle/simple1" qsCatId="simple" csTypeId="urn:microsoft.com/office/officeart/2005/8/colors/accent1_2" csCatId="accent1" phldr="1"/>
      <dgm:spPr/>
    </dgm:pt>
    <dgm:pt modelId="{B536C490-3199-4719-BEBA-45463053B4A5}">
      <dgm:prSet phldrT="[Text]" custT="1"/>
      <dgm:spPr/>
      <dgm:t>
        <a:bodyPr/>
        <a:lstStyle/>
        <a:p>
          <a:pPr algn="ctr"/>
          <a:r>
            <a:rPr lang="en-US" sz="1600"/>
            <a:t>National Level Ministries &amp; Institutions</a:t>
          </a:r>
          <a:endParaRPr lang="sq-AL" sz="1600"/>
        </a:p>
      </dgm:t>
    </dgm:pt>
    <dgm:pt modelId="{C7CBC1C2-E658-4A50-BB1E-248A253A9F8F}" type="parTrans" cxnId="{93D1E85E-BE49-4977-9EF4-7FF64561995A}">
      <dgm:prSet/>
      <dgm:spPr/>
      <dgm:t>
        <a:bodyPr/>
        <a:lstStyle/>
        <a:p>
          <a:pPr algn="ctr"/>
          <a:endParaRPr lang="sq-AL"/>
        </a:p>
      </dgm:t>
    </dgm:pt>
    <dgm:pt modelId="{BBEA70F4-FC14-47FF-9115-B3926BE26F95}" type="sibTrans" cxnId="{93D1E85E-BE49-4977-9EF4-7FF64561995A}">
      <dgm:prSet/>
      <dgm:spPr/>
      <dgm:t>
        <a:bodyPr/>
        <a:lstStyle/>
        <a:p>
          <a:pPr algn="ctr"/>
          <a:endParaRPr lang="sq-AL"/>
        </a:p>
      </dgm:t>
    </dgm:pt>
    <dgm:pt modelId="{0F419DF4-7632-411E-BDBB-FAF5E355A4D9}">
      <dgm:prSet phldrT="[Text]" custT="1"/>
      <dgm:spPr/>
      <dgm:t>
        <a:bodyPr/>
        <a:lstStyle/>
        <a:p>
          <a:pPr algn="ctr"/>
          <a:r>
            <a:rPr lang="en-US" sz="1600"/>
            <a:t>Local &amp; Regionals Level NGO-s</a:t>
          </a:r>
          <a:endParaRPr lang="sq-AL" sz="1600"/>
        </a:p>
      </dgm:t>
    </dgm:pt>
    <dgm:pt modelId="{31D64959-9B1E-4652-A71E-B5D56EA8E67A}" type="parTrans" cxnId="{24169DE4-0FDD-45ED-96D0-7EDF8D38172B}">
      <dgm:prSet/>
      <dgm:spPr/>
      <dgm:t>
        <a:bodyPr/>
        <a:lstStyle/>
        <a:p>
          <a:pPr algn="ctr"/>
          <a:endParaRPr lang="sq-AL"/>
        </a:p>
      </dgm:t>
    </dgm:pt>
    <dgm:pt modelId="{EEC6FB79-D367-4B19-B329-FC1F48EEE231}" type="sibTrans" cxnId="{24169DE4-0FDD-45ED-96D0-7EDF8D38172B}">
      <dgm:prSet/>
      <dgm:spPr/>
      <dgm:t>
        <a:bodyPr/>
        <a:lstStyle/>
        <a:p>
          <a:pPr algn="ctr"/>
          <a:endParaRPr lang="sq-AL"/>
        </a:p>
      </dgm:t>
    </dgm:pt>
    <dgm:pt modelId="{4C6D5A29-7280-4B2E-A6C5-311A611B06BA}">
      <dgm:prSet phldrT="[Text]" custT="1"/>
      <dgm:spPr/>
      <dgm:t>
        <a:bodyPr/>
        <a:lstStyle/>
        <a:p>
          <a:pPr algn="ctr"/>
          <a:r>
            <a:rPr lang="en-US" sz="1600"/>
            <a:t>Community, Key Informants &amp; Focus Groups</a:t>
          </a:r>
          <a:endParaRPr lang="sq-AL" sz="1600"/>
        </a:p>
      </dgm:t>
    </dgm:pt>
    <dgm:pt modelId="{BC0D5559-4F81-4E7A-A0E9-185C1476395A}" type="parTrans" cxnId="{AF7477DD-3C59-4CFF-B84D-819BF31C14DA}">
      <dgm:prSet/>
      <dgm:spPr/>
      <dgm:t>
        <a:bodyPr/>
        <a:lstStyle/>
        <a:p>
          <a:pPr algn="ctr"/>
          <a:endParaRPr lang="sq-AL"/>
        </a:p>
      </dgm:t>
    </dgm:pt>
    <dgm:pt modelId="{461FBDC6-B7AA-494F-A491-C1E554F6874F}" type="sibTrans" cxnId="{AF7477DD-3C59-4CFF-B84D-819BF31C14DA}">
      <dgm:prSet/>
      <dgm:spPr/>
      <dgm:t>
        <a:bodyPr/>
        <a:lstStyle/>
        <a:p>
          <a:pPr algn="ctr"/>
          <a:endParaRPr lang="sq-AL"/>
        </a:p>
      </dgm:t>
    </dgm:pt>
    <dgm:pt modelId="{58135D51-E596-40D5-A9CC-E034D0BCED20}" type="pres">
      <dgm:prSet presAssocID="{3D73B6C0-5780-45AF-9E42-D45E5D020AB9}" presName="Name0" presStyleCnt="0">
        <dgm:presLayoutVars>
          <dgm:dir/>
          <dgm:resizeHandles val="exact"/>
        </dgm:presLayoutVars>
      </dgm:prSet>
      <dgm:spPr/>
    </dgm:pt>
    <dgm:pt modelId="{9E96564B-A63E-457A-807E-3FE5E023B957}" type="pres">
      <dgm:prSet presAssocID="{B536C490-3199-4719-BEBA-45463053B4A5}" presName="node" presStyleLbl="node1" presStyleIdx="0" presStyleCnt="3">
        <dgm:presLayoutVars>
          <dgm:bulletEnabled val="1"/>
        </dgm:presLayoutVars>
      </dgm:prSet>
      <dgm:spPr/>
      <dgm:t>
        <a:bodyPr/>
        <a:lstStyle/>
        <a:p>
          <a:endParaRPr lang="en-US"/>
        </a:p>
      </dgm:t>
    </dgm:pt>
    <dgm:pt modelId="{FC62E968-6E94-4439-88CB-C6B475DD2F4F}" type="pres">
      <dgm:prSet presAssocID="{BBEA70F4-FC14-47FF-9115-B3926BE26F95}" presName="sibTrans" presStyleLbl="sibTrans2D1" presStyleIdx="0" presStyleCnt="2"/>
      <dgm:spPr/>
      <dgm:t>
        <a:bodyPr/>
        <a:lstStyle/>
        <a:p>
          <a:endParaRPr lang="en-US"/>
        </a:p>
      </dgm:t>
    </dgm:pt>
    <dgm:pt modelId="{31F41765-69BB-4EC0-B390-911623E1BEDC}" type="pres">
      <dgm:prSet presAssocID="{BBEA70F4-FC14-47FF-9115-B3926BE26F95}" presName="connectorText" presStyleLbl="sibTrans2D1" presStyleIdx="0" presStyleCnt="2"/>
      <dgm:spPr/>
      <dgm:t>
        <a:bodyPr/>
        <a:lstStyle/>
        <a:p>
          <a:endParaRPr lang="en-US"/>
        </a:p>
      </dgm:t>
    </dgm:pt>
    <dgm:pt modelId="{DF269CF5-76B0-4901-9B74-EA6B4BA5B8D5}" type="pres">
      <dgm:prSet presAssocID="{0F419DF4-7632-411E-BDBB-FAF5E355A4D9}" presName="node" presStyleLbl="node1" presStyleIdx="1" presStyleCnt="3">
        <dgm:presLayoutVars>
          <dgm:bulletEnabled val="1"/>
        </dgm:presLayoutVars>
      </dgm:prSet>
      <dgm:spPr/>
      <dgm:t>
        <a:bodyPr/>
        <a:lstStyle/>
        <a:p>
          <a:endParaRPr lang="en-US"/>
        </a:p>
      </dgm:t>
    </dgm:pt>
    <dgm:pt modelId="{3D1EA2BD-478D-4062-A3D5-98CE09644C65}" type="pres">
      <dgm:prSet presAssocID="{EEC6FB79-D367-4B19-B329-FC1F48EEE231}" presName="sibTrans" presStyleLbl="sibTrans2D1" presStyleIdx="1" presStyleCnt="2"/>
      <dgm:spPr/>
      <dgm:t>
        <a:bodyPr/>
        <a:lstStyle/>
        <a:p>
          <a:endParaRPr lang="en-US"/>
        </a:p>
      </dgm:t>
    </dgm:pt>
    <dgm:pt modelId="{89A6B5A7-D751-40DF-96E8-299C4683BD23}" type="pres">
      <dgm:prSet presAssocID="{EEC6FB79-D367-4B19-B329-FC1F48EEE231}" presName="connectorText" presStyleLbl="sibTrans2D1" presStyleIdx="1" presStyleCnt="2"/>
      <dgm:spPr/>
      <dgm:t>
        <a:bodyPr/>
        <a:lstStyle/>
        <a:p>
          <a:endParaRPr lang="en-US"/>
        </a:p>
      </dgm:t>
    </dgm:pt>
    <dgm:pt modelId="{17E34EB5-2549-419D-82E1-FDCE4BCFC6E2}" type="pres">
      <dgm:prSet presAssocID="{4C6D5A29-7280-4B2E-A6C5-311A611B06BA}" presName="node" presStyleLbl="node1" presStyleIdx="2" presStyleCnt="3">
        <dgm:presLayoutVars>
          <dgm:bulletEnabled val="1"/>
        </dgm:presLayoutVars>
      </dgm:prSet>
      <dgm:spPr/>
      <dgm:t>
        <a:bodyPr/>
        <a:lstStyle/>
        <a:p>
          <a:endParaRPr lang="en-US"/>
        </a:p>
      </dgm:t>
    </dgm:pt>
  </dgm:ptLst>
  <dgm:cxnLst>
    <dgm:cxn modelId="{B1CBEE59-0A7E-4E74-92D4-1C3E37C5B21E}" type="presOf" srcId="{EEC6FB79-D367-4B19-B329-FC1F48EEE231}" destId="{3D1EA2BD-478D-4062-A3D5-98CE09644C65}" srcOrd="0" destOrd="0" presId="urn:microsoft.com/office/officeart/2005/8/layout/process1"/>
    <dgm:cxn modelId="{7B816ECC-B9A3-4A2A-8597-AC4518D1A05F}" type="presOf" srcId="{4C6D5A29-7280-4B2E-A6C5-311A611B06BA}" destId="{17E34EB5-2549-419D-82E1-FDCE4BCFC6E2}" srcOrd="0" destOrd="0" presId="urn:microsoft.com/office/officeart/2005/8/layout/process1"/>
    <dgm:cxn modelId="{6247D5EE-EC01-44F2-8819-8E6E9162ED2E}" type="presOf" srcId="{0F419DF4-7632-411E-BDBB-FAF5E355A4D9}" destId="{DF269CF5-76B0-4901-9B74-EA6B4BA5B8D5}" srcOrd="0" destOrd="0" presId="urn:microsoft.com/office/officeart/2005/8/layout/process1"/>
    <dgm:cxn modelId="{F7D8D442-45DA-4A4F-8174-9A2DCE041639}" type="presOf" srcId="{BBEA70F4-FC14-47FF-9115-B3926BE26F95}" destId="{FC62E968-6E94-4439-88CB-C6B475DD2F4F}" srcOrd="0" destOrd="0" presId="urn:microsoft.com/office/officeart/2005/8/layout/process1"/>
    <dgm:cxn modelId="{0B5FF454-5A9C-4EC2-9813-7968AF91014B}" type="presOf" srcId="{EEC6FB79-D367-4B19-B329-FC1F48EEE231}" destId="{89A6B5A7-D751-40DF-96E8-299C4683BD23}" srcOrd="1" destOrd="0" presId="urn:microsoft.com/office/officeart/2005/8/layout/process1"/>
    <dgm:cxn modelId="{6772A76F-CB82-45F8-B12C-EBA9F6FA00AF}" type="presOf" srcId="{B536C490-3199-4719-BEBA-45463053B4A5}" destId="{9E96564B-A63E-457A-807E-3FE5E023B957}" srcOrd="0" destOrd="0" presId="urn:microsoft.com/office/officeart/2005/8/layout/process1"/>
    <dgm:cxn modelId="{C06D56C5-F509-4753-9A80-62E8820B74C1}" type="presOf" srcId="{3D73B6C0-5780-45AF-9E42-D45E5D020AB9}" destId="{58135D51-E596-40D5-A9CC-E034D0BCED20}" srcOrd="0" destOrd="0" presId="urn:microsoft.com/office/officeart/2005/8/layout/process1"/>
    <dgm:cxn modelId="{F65B3583-79C6-4B41-B3BB-CF3690312990}" type="presOf" srcId="{BBEA70F4-FC14-47FF-9115-B3926BE26F95}" destId="{31F41765-69BB-4EC0-B390-911623E1BEDC}" srcOrd="1" destOrd="0" presId="urn:microsoft.com/office/officeart/2005/8/layout/process1"/>
    <dgm:cxn modelId="{24169DE4-0FDD-45ED-96D0-7EDF8D38172B}" srcId="{3D73B6C0-5780-45AF-9E42-D45E5D020AB9}" destId="{0F419DF4-7632-411E-BDBB-FAF5E355A4D9}" srcOrd="1" destOrd="0" parTransId="{31D64959-9B1E-4652-A71E-B5D56EA8E67A}" sibTransId="{EEC6FB79-D367-4B19-B329-FC1F48EEE231}"/>
    <dgm:cxn modelId="{93D1E85E-BE49-4977-9EF4-7FF64561995A}" srcId="{3D73B6C0-5780-45AF-9E42-D45E5D020AB9}" destId="{B536C490-3199-4719-BEBA-45463053B4A5}" srcOrd="0" destOrd="0" parTransId="{C7CBC1C2-E658-4A50-BB1E-248A253A9F8F}" sibTransId="{BBEA70F4-FC14-47FF-9115-B3926BE26F95}"/>
    <dgm:cxn modelId="{AF7477DD-3C59-4CFF-B84D-819BF31C14DA}" srcId="{3D73B6C0-5780-45AF-9E42-D45E5D020AB9}" destId="{4C6D5A29-7280-4B2E-A6C5-311A611B06BA}" srcOrd="2" destOrd="0" parTransId="{BC0D5559-4F81-4E7A-A0E9-185C1476395A}" sibTransId="{461FBDC6-B7AA-494F-A491-C1E554F6874F}"/>
    <dgm:cxn modelId="{D89CFC7C-C8F4-482C-B350-9207B51801FC}" type="presParOf" srcId="{58135D51-E596-40D5-A9CC-E034D0BCED20}" destId="{9E96564B-A63E-457A-807E-3FE5E023B957}" srcOrd="0" destOrd="0" presId="urn:microsoft.com/office/officeart/2005/8/layout/process1"/>
    <dgm:cxn modelId="{DB568645-2BA3-4F0C-85A0-E8A3787E0FC9}" type="presParOf" srcId="{58135D51-E596-40D5-A9CC-E034D0BCED20}" destId="{FC62E968-6E94-4439-88CB-C6B475DD2F4F}" srcOrd="1" destOrd="0" presId="urn:microsoft.com/office/officeart/2005/8/layout/process1"/>
    <dgm:cxn modelId="{C80867A2-2AAE-4F36-9959-4514F8AB51A3}" type="presParOf" srcId="{FC62E968-6E94-4439-88CB-C6B475DD2F4F}" destId="{31F41765-69BB-4EC0-B390-911623E1BEDC}" srcOrd="0" destOrd="0" presId="urn:microsoft.com/office/officeart/2005/8/layout/process1"/>
    <dgm:cxn modelId="{B3CA8968-8E08-449C-9E82-92344C287D0F}" type="presParOf" srcId="{58135D51-E596-40D5-A9CC-E034D0BCED20}" destId="{DF269CF5-76B0-4901-9B74-EA6B4BA5B8D5}" srcOrd="2" destOrd="0" presId="urn:microsoft.com/office/officeart/2005/8/layout/process1"/>
    <dgm:cxn modelId="{2013EEAE-0FA0-4869-97EC-C08A37E6FE6D}" type="presParOf" srcId="{58135D51-E596-40D5-A9CC-E034D0BCED20}" destId="{3D1EA2BD-478D-4062-A3D5-98CE09644C65}" srcOrd="3" destOrd="0" presId="urn:microsoft.com/office/officeart/2005/8/layout/process1"/>
    <dgm:cxn modelId="{866207AE-5D0C-4E67-87E2-475A94F571F3}" type="presParOf" srcId="{3D1EA2BD-478D-4062-A3D5-98CE09644C65}" destId="{89A6B5A7-D751-40DF-96E8-299C4683BD23}" srcOrd="0" destOrd="0" presId="urn:microsoft.com/office/officeart/2005/8/layout/process1"/>
    <dgm:cxn modelId="{87F1DC5D-9977-4A5B-A67A-E2DD669A5B31}" type="presParOf" srcId="{58135D51-E596-40D5-A9CC-E034D0BCED20}" destId="{17E34EB5-2549-419D-82E1-FDCE4BCFC6E2}" srcOrd="4" destOrd="0" presId="urn:microsoft.com/office/officeart/2005/8/layout/process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E96564B-A63E-457A-807E-3FE5E023B957}">
      <dsp:nvSpPr>
        <dsp:cNvPr id="0" name=""/>
        <dsp:cNvSpPr/>
      </dsp:nvSpPr>
      <dsp:spPr>
        <a:xfrm>
          <a:off x="5165" y="141685"/>
          <a:ext cx="1543840" cy="92630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n-US" sz="1600" kern="1200"/>
            <a:t>National Level Ministries &amp; Institutions</a:t>
          </a:r>
          <a:endParaRPr lang="sq-AL" sz="1600" kern="1200"/>
        </a:p>
      </dsp:txBody>
      <dsp:txXfrm>
        <a:off x="32296" y="168816"/>
        <a:ext cx="1489578" cy="872042"/>
      </dsp:txXfrm>
    </dsp:sp>
    <dsp:sp modelId="{FC62E968-6E94-4439-88CB-C6B475DD2F4F}">
      <dsp:nvSpPr>
        <dsp:cNvPr id="0" name=""/>
        <dsp:cNvSpPr/>
      </dsp:nvSpPr>
      <dsp:spPr>
        <a:xfrm>
          <a:off x="1703389" y="413401"/>
          <a:ext cx="327294" cy="3828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sq-AL" sz="1600" kern="1200"/>
        </a:p>
      </dsp:txBody>
      <dsp:txXfrm>
        <a:off x="1703389" y="489975"/>
        <a:ext cx="229106" cy="229724"/>
      </dsp:txXfrm>
    </dsp:sp>
    <dsp:sp modelId="{DF269CF5-76B0-4901-9B74-EA6B4BA5B8D5}">
      <dsp:nvSpPr>
        <dsp:cNvPr id="0" name=""/>
        <dsp:cNvSpPr/>
      </dsp:nvSpPr>
      <dsp:spPr>
        <a:xfrm>
          <a:off x="2166542" y="141685"/>
          <a:ext cx="1543840" cy="92630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n-US" sz="1600" kern="1200"/>
            <a:t>Local &amp; Regionals Level NGO-s</a:t>
          </a:r>
          <a:endParaRPr lang="sq-AL" sz="1600" kern="1200"/>
        </a:p>
      </dsp:txBody>
      <dsp:txXfrm>
        <a:off x="2193673" y="168816"/>
        <a:ext cx="1489578" cy="872042"/>
      </dsp:txXfrm>
    </dsp:sp>
    <dsp:sp modelId="{3D1EA2BD-478D-4062-A3D5-98CE09644C65}">
      <dsp:nvSpPr>
        <dsp:cNvPr id="0" name=""/>
        <dsp:cNvSpPr/>
      </dsp:nvSpPr>
      <dsp:spPr>
        <a:xfrm>
          <a:off x="3864766" y="413401"/>
          <a:ext cx="327294" cy="3828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sq-AL" sz="1600" kern="1200"/>
        </a:p>
      </dsp:txBody>
      <dsp:txXfrm>
        <a:off x="3864766" y="489975"/>
        <a:ext cx="229106" cy="229724"/>
      </dsp:txXfrm>
    </dsp:sp>
    <dsp:sp modelId="{17E34EB5-2549-419D-82E1-FDCE4BCFC6E2}">
      <dsp:nvSpPr>
        <dsp:cNvPr id="0" name=""/>
        <dsp:cNvSpPr/>
      </dsp:nvSpPr>
      <dsp:spPr>
        <a:xfrm>
          <a:off x="4327919" y="141685"/>
          <a:ext cx="1543840" cy="92630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n-US" sz="1600" kern="1200"/>
            <a:t>Community, Key Informants &amp; Focus Groups</a:t>
          </a:r>
          <a:endParaRPr lang="sq-AL" sz="1600" kern="1200"/>
        </a:p>
      </dsp:txBody>
      <dsp:txXfrm>
        <a:off x="4355050" y="168816"/>
        <a:ext cx="1489578" cy="87204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2A51AB0B6E24795967FC4973C13EF84"/>
        <w:category>
          <w:name w:val="General"/>
          <w:gallery w:val="placeholder"/>
        </w:category>
        <w:types>
          <w:type w:val="bbPlcHdr"/>
        </w:types>
        <w:behaviors>
          <w:behavior w:val="content"/>
        </w:behaviors>
        <w:guid w:val="{339D8564-819A-4BFD-ACEF-CEA51B5E5A87}"/>
      </w:docPartPr>
      <w:docPartBody>
        <w:p w:rsidR="00EF1C24" w:rsidRDefault="00B458D1" w:rsidP="00B458D1">
          <w:pPr>
            <w:pStyle w:val="82A51AB0B6E24795967FC4973C13EF84"/>
          </w:pPr>
          <w:r>
            <w:rPr>
              <w:rStyle w:val="PlaceholderText"/>
            </w:rPr>
            <w:t>[Author]</w:t>
          </w:r>
        </w:p>
      </w:docPartBody>
    </w:docPart>
    <w:docPart>
      <w:docPartPr>
        <w:name w:val="66066E5444C7467896456EFD9F302677"/>
        <w:category>
          <w:name w:val="General"/>
          <w:gallery w:val="placeholder"/>
        </w:category>
        <w:types>
          <w:type w:val="bbPlcHdr"/>
        </w:types>
        <w:behaviors>
          <w:behavior w:val="content"/>
        </w:behaviors>
        <w:guid w:val="{1B8D50D8-0326-4BE1-ADE9-73FCC3B5F0B1}"/>
      </w:docPartPr>
      <w:docPartBody>
        <w:p w:rsidR="00481EA3" w:rsidRDefault="00D82A15" w:rsidP="00D82A15">
          <w:pPr>
            <w:pStyle w:val="66066E5444C7467896456EFD9F302677"/>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58D1"/>
    <w:rsid w:val="00307C47"/>
    <w:rsid w:val="00481EA3"/>
    <w:rsid w:val="005F06C6"/>
    <w:rsid w:val="00874CC0"/>
    <w:rsid w:val="00B458D1"/>
    <w:rsid w:val="00D82A15"/>
    <w:rsid w:val="00EE41EA"/>
    <w:rsid w:val="00EF1C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82A15"/>
    <w:rPr>
      <w:color w:val="808080"/>
    </w:rPr>
  </w:style>
  <w:style w:type="paragraph" w:customStyle="1" w:styleId="82A51AB0B6E24795967FC4973C13EF84">
    <w:name w:val="82A51AB0B6E24795967FC4973C13EF84"/>
    <w:rsid w:val="00B458D1"/>
  </w:style>
  <w:style w:type="paragraph" w:customStyle="1" w:styleId="66066E5444C7467896456EFD9F302677">
    <w:name w:val="66066E5444C7467896456EFD9F302677"/>
    <w:rsid w:val="00D82A15"/>
    <w:rPr>
      <w:lang w:val="sq-AL" w:eastAsia="sq-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SP</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9F5D4AE-286D-46C7-A7F1-21FE3879B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40</Pages>
  <Words>13191</Words>
  <Characters>75195</Characters>
  <Application>Microsoft Office Word</Application>
  <DocSecurity>0</DocSecurity>
  <Lines>626</Lines>
  <Paragraphs>176</Paragraphs>
  <ScaleCrop>false</ScaleCrop>
  <HeadingPairs>
    <vt:vector size="2" baseType="variant">
      <vt:variant>
        <vt:lpstr>Title</vt:lpstr>
      </vt:variant>
      <vt:variant>
        <vt:i4>1</vt:i4>
      </vt:variant>
    </vt:vector>
  </HeadingPairs>
  <TitlesOfParts>
    <vt:vector size="1" baseType="lpstr">
      <vt:lpstr>Climate Resilience Agriculture Development Project in Albania (CRAD)</vt:lpstr>
    </vt:vector>
  </TitlesOfParts>
  <Company/>
  <LinksUpToDate>false</LinksUpToDate>
  <CharactersWithSpaces>88210</CharactersWithSpaces>
  <SharedDoc>false</SharedDoc>
  <HLinks>
    <vt:vector size="18" baseType="variant">
      <vt:variant>
        <vt:i4>3080313</vt:i4>
      </vt:variant>
      <vt:variant>
        <vt:i4>6</vt:i4>
      </vt:variant>
      <vt:variant>
        <vt:i4>0</vt:i4>
      </vt:variant>
      <vt:variant>
        <vt:i4>5</vt:i4>
      </vt:variant>
      <vt:variant>
        <vt:lpwstr>about:blank</vt:lpwstr>
      </vt:variant>
      <vt:variant>
        <vt:lpwstr/>
      </vt:variant>
      <vt:variant>
        <vt:i4>3080313</vt:i4>
      </vt:variant>
      <vt:variant>
        <vt:i4>3</vt:i4>
      </vt:variant>
      <vt:variant>
        <vt:i4>0</vt:i4>
      </vt:variant>
      <vt:variant>
        <vt:i4>5</vt:i4>
      </vt:variant>
      <vt:variant>
        <vt:lpwstr>about:blank</vt:lpwstr>
      </vt:variant>
      <vt:variant>
        <vt:lpwstr/>
      </vt:variant>
      <vt:variant>
        <vt:i4>3080313</vt:i4>
      </vt:variant>
      <vt:variant>
        <vt:i4>0</vt:i4>
      </vt:variant>
      <vt:variant>
        <vt:i4>0</vt:i4>
      </vt:variant>
      <vt:variant>
        <vt:i4>5</vt:i4>
      </vt:variant>
      <vt:variant>
        <vt:lpwstr>about:blank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Resilience Agriculture Development Project in Albania (CRAD)</dc:title>
  <dc:subject>Stakeholder Engagement Plan (SEP)</dc:subject>
  <dc:creator>sTAKEHOLDER ENGAGEMENT PLAN (sep)</dc:creator>
  <cp:keywords/>
  <dc:description/>
  <cp:lastModifiedBy>tomi decolli</cp:lastModifiedBy>
  <cp:revision>2</cp:revision>
  <dcterms:created xsi:type="dcterms:W3CDTF">2022-12-28T09:31:00Z</dcterms:created>
  <dcterms:modified xsi:type="dcterms:W3CDTF">2022-12-28T09:31:00Z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bb9f7c57-9405-4cb7-9f16-c844171c6836</vt:lpwstr>
  </property>
</Properties>
</file>